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</w:pPr>
      <w:r>
        <w:rPr>
          <w:rFonts w:hint="eastAsia" w:ascii="Microsoft Yahei" w:hAnsi="Microsoft Yahei" w:eastAsia="Microsoft Yahei" w:cs="Microsoft Yahei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  <w:t>依客思</w:t>
      </w:r>
      <w:r>
        <w:rPr>
          <w:rFonts w:hint="default" w:ascii="Microsoft Yahei" w:hAnsi="Microsoft Yahei" w:eastAsia="Microsoft Yahei" w:cs="Microsoft Yahei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  <w:t>BHZ51防爆转换开关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drawing>
          <wp:inline distT="0" distB="0" distL="114300" distR="114300">
            <wp:extent cx="4685665" cy="3437890"/>
            <wp:effectExtent l="0" t="0" r="635" b="10160"/>
            <wp:docPr id="1" name="图片 1" descr="ＢＨＺ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ＢＨＺ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一：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BHZ51防爆转换开关适用范围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  <w:t>1.适用于爆炸性气体环境1区、2区危险场所;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  <w:t>2.适用于IIA、IIB、IIC级爆炸性气体环境;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  <w:t>3.适用于可燃性粉尘环境20区、21区、22区;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  <w:t>4.适用于温度组别为T1-T6的环境;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  <w:t>5.适用于石油石化、化工、酿酒、医药、油漆、纺织、印染、军工设施等爆炸性危险环境;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二：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BHZ51防爆转换开关技术参数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额定电压:220V/380V;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额定电流:10A-100A;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防爆标志:ExdⅡB/CT6;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防护等级:IP54;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防腐等级:W，WF1;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电缆外径(mm):Φ10~Φ14、Φ18~Φ23;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三：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BHZ51防爆转换开关产品特点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1、铝合金外壳压铸成型，表面喷塑;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2、本产品在电压220V-380V,内装转换开关用于电流10-100A的电气线路中作电源引入开关，并可控制电动机的启动、停止、变速、换向等;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3、钢管和电缆布线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4、电气装置和配电设备中作不频繁的接通\分断负荷电路及短路保护用内装开关和熔断器,能快速分断和接通钢管或电缆布线，电缆布线须配电缆夹紧密封接头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5、本产品常规为3极开关，可通用为2极开关，如需要4极开关壳体规格需要相应改变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6、符合GB3836-2000，IEC60079标准要求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7、内装转换开关，用于电流100A以下的电气线路中，作为电源引入开关，并可控制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电动机起动、变速、停止、换向等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AFAFA"/>
          <w:lang w:val="en-US" w:eastAsia="zh-CN" w:bidi="ar"/>
        </w:rPr>
        <w:t>8、本产品常规为3极开关，可通用为2极开关，如需要4极开关壳体规格需要相应改变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四： </w:t>
      </w:r>
      <w: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BHZ51防爆转换开关质量保证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本产品严格按照国际质量管理体系标准进行质量控制 , 确保产品质量高于国家标准 , 完全达到设计要求 , 产品实行1年保用 . 自购买之日起1年内，产品正常使用下出现任何故障由本公司负责免费维护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icrosoft Yahei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0A64"/>
    <w:rsid w:val="0D93235A"/>
    <w:rsid w:val="322222CB"/>
    <w:rsid w:val="434A3D62"/>
    <w:rsid w:val="47442604"/>
    <w:rsid w:val="51610A43"/>
    <w:rsid w:val="5AD81B80"/>
    <w:rsid w:val="60460A64"/>
    <w:rsid w:val="68207C10"/>
    <w:rsid w:val="683A7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2016-04-23T13:26:00Z</dcterms:created>
  <dc:creator>Administrator</dc:creator>
  <cp:lastModifiedBy>Administrator</cp:lastModifiedBy>
  <dcterms:modified xsi:type="dcterms:W3CDTF">2016-04-23T14:01:31Z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