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水位数据记录仪厂家/自记式水位记录仪厂商</w:t>
      </w:r>
    </w:p>
    <w:p w:rsidR="00B046B9" w:rsidRPr="00B046B9" w:rsidRDefault="00B046B9" w:rsidP="00B046B9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一、介绍：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1416685</wp:posOffset>
            </wp:positionV>
            <wp:extent cx="3284855" cy="3389630"/>
            <wp:effectExtent l="19050" t="0" r="0" b="0"/>
            <wp:wrapSquare wrapText="bothSides"/>
            <wp:docPr id="4" name="图片 3" descr="20160612092707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1209270789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自动水位记录仪包括数据采集器和传感器组成，传感器分为电容式和压力式两种，适用于地下水和地表水测量，压力式传感器还特别应用于记录水库、水坝等地方。水位记录系统价格低廉，设计可靠、实用、小巧。压力式水位传感器可以浸入水中，另可配置温度传感器同时测量水温。压力式传感器还设计有坚固的尼龙通气管，消除气压变化对传感器的影响。压力式传感器应用了多项式校正，并且消除了温度漂移的影响。传感器与数据采集器的接头在密封壳体内部，保证了仪器的防水性能。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二、自动水位记录仪数据采集器：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1、记录容量：28000组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2、记录仪间隔 ：1秒-24小时可调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3、通讯接口：USB接口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4、供电：3.6V锂电池（可用2~3年）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三、自动水位记录仪传感器：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1、测量范围： 0～100m中间量程任选 线长:含5米线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2、压力类型： 表压/绝压可选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3、精度等级： 0.1级 (最大量程的千分之1)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4、长期稳定性： ≤0.1F·S/年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5、供电范围： 12～36VDC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6、输出信号：4～20mA(电流型)、0～2V(电压型)、RS485(数字信号型)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7、探头材料： 316不锈钢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8、介质温度： -30～60℃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9、环境温度： -40～85℃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四、自动水位记录仪功能特点：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1、可配置自动报警装置（蜂鸣器、声光报警、短信报警）。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2、记录时间长：15分钟记录一次数据，可记录长达5个月甚至更长的时间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3、集数据采集、自动记录和传输于一体。  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4、整机功耗小，使用锂电池（内置）供电，电池寿命可达2年以上（不经常报警的情况下）。 另可配12V直流电源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5、软件界面简洁、使用方便、极易操作、无需专业人员培训；数据、跟踪过程曲线趋势，最大值、最小值、平均值显示查看方便，清晰明朗，一目了然。可将存储记录的数据以数据库文件、TXT、WORD、EXCEL</w:t>
      </w: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 xml:space="preserve">等OFFICE格式备份保存，方便以后调用。温度数据报表、曲线图均可选择时段查询查看，并可通过计算机打印出来。软件有中英文双语版本，软件操作语言可自行切换，无需安装多个版本；英文版具有国际通用性。曲线图跟国际接轨，具有设置超限区域着色功能，显示更直观，为客户带来更多便捷。曲线坐标均可自行设置和移动，分析历史走向更清晰、时间把握更明朗。完全兼容市场上所有的32位Windows系统,包括最新的Vista. </w:t>
      </w:r>
    </w:p>
    <w:p w:rsidR="00B046B9" w:rsidRPr="00B046B9" w:rsidRDefault="00B046B9" w:rsidP="00B046B9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6、记录时间间隔从1秒至24小时任意设置</w:t>
      </w:r>
    </w:p>
    <w:p w:rsidR="00B046B9" w:rsidRPr="00B046B9" w:rsidRDefault="00B046B9" w:rsidP="00B046B9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B046B9">
        <w:rPr>
          <w:rFonts w:asciiTheme="minorEastAsia" w:hAnsiTheme="minorEastAsia" w:hint="eastAsia"/>
          <w:color w:val="000000" w:themeColor="text1"/>
          <w:sz w:val="28"/>
          <w:szCs w:val="28"/>
        </w:rPr>
        <w:t>7、稳定的USB通讯接口</w:t>
      </w:r>
    </w:p>
    <w:sectPr w:rsidR="00B046B9" w:rsidRPr="00B046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A4" w:rsidRDefault="00B827A4" w:rsidP="00B046B9">
      <w:r>
        <w:separator/>
      </w:r>
    </w:p>
  </w:endnote>
  <w:endnote w:type="continuationSeparator" w:id="1">
    <w:p w:rsidR="00B827A4" w:rsidRDefault="00B827A4" w:rsidP="00B0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微软雅黑"/>
    <w:charset w:val="86"/>
    <w:family w:val="modern"/>
    <w:pitch w:val="default"/>
    <w:sig w:usb0="800022A7" w:usb1="880F3C78" w:usb2="000A005E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A4" w:rsidRDefault="00B827A4" w:rsidP="00B046B9">
      <w:r>
        <w:separator/>
      </w:r>
    </w:p>
  </w:footnote>
  <w:footnote w:type="continuationSeparator" w:id="1">
    <w:p w:rsidR="00B827A4" w:rsidRDefault="00B827A4" w:rsidP="00B04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B9" w:rsidRDefault="00B046B9" w:rsidP="00B046B9">
    <w:pPr>
      <w:tabs>
        <w:tab w:val="left" w:pos="1500"/>
        <w:tab w:val="left" w:pos="2400"/>
        <w:tab w:val="right" w:pos="8820"/>
      </w:tabs>
      <w:rPr>
        <w:rFonts w:ascii="宋体" w:hAnsi="宋体" w:cs="宋体-18030" w:hint="eastAsia"/>
        <w:b/>
        <w:w w:val="150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19050</wp:posOffset>
          </wp:positionH>
          <wp:positionV relativeFrom="paragraph">
            <wp:posOffset>-69850</wp:posOffset>
          </wp:positionV>
          <wp:extent cx="1066800" cy="594360"/>
          <wp:effectExtent l="19050" t="0" r="0" b="0"/>
          <wp:wrapSquare wrapText="bothSides"/>
          <wp:docPr id="1" name="图片 1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宋体" w:hAnsi="宋体" w:cs="宋体-18030" w:hint="eastAsia"/>
        <w:b/>
        <w:w w:val="150"/>
        <w:sz w:val="30"/>
        <w:szCs w:val="30"/>
      </w:rPr>
      <w:t xml:space="preserve">           北京九州空间科贸有限公司</w:t>
    </w:r>
  </w:p>
  <w:p w:rsidR="00B046B9" w:rsidRDefault="00B046B9" w:rsidP="00B046B9">
    <w:pPr>
      <w:ind w:right="360"/>
      <w:rPr>
        <w:rFonts w:ascii="宋体" w:hAnsi="宋体" w:hint="eastAsia"/>
        <w:szCs w:val="18"/>
        <w:lang w:val="en-US" w:eastAsia="zh-CN"/>
      </w:rPr>
    </w:pPr>
    <w:r>
      <w:rPr>
        <w:rFonts w:ascii="宋体" w:hAnsi="宋体" w:hint="eastAsia"/>
        <w:b/>
        <w:sz w:val="28"/>
        <w:szCs w:val="28"/>
      </w:rPr>
      <w:t xml:space="preserve">                 </w:t>
    </w:r>
    <w:r>
      <w:rPr>
        <w:rFonts w:ascii="宋体" w:hAnsi="宋体" w:hint="eastAsia"/>
        <w:b/>
        <w:color w:val="000000"/>
        <w:sz w:val="28"/>
        <w:szCs w:val="28"/>
      </w:rPr>
      <w:t xml:space="preserve"> </w:t>
    </w:r>
    <w:r>
      <w:rPr>
        <w:rFonts w:ascii="宋体" w:hAnsi="宋体" w:cs="Arial" w:hint="eastAsia"/>
        <w:b/>
        <w:color w:val="000000"/>
        <w:sz w:val="28"/>
        <w:szCs w:val="28"/>
        <w:shd w:val="clear" w:color="auto" w:fill="FFFFFF"/>
      </w:rPr>
      <w:t>Beijing Jiuzhou Space Technology Co. Ltd</w:t>
    </w:r>
  </w:p>
  <w:p w:rsidR="00B046B9" w:rsidRPr="00B046B9" w:rsidRDefault="00B046B9" w:rsidP="00B046B9">
    <w:pPr>
      <w:rPr>
        <w:szCs w:val="18"/>
        <w:u w:val="single"/>
        <w:lang w:val="en-US"/>
      </w:rPr>
    </w:pPr>
    <w:r>
      <w:rPr>
        <w:rFonts w:hint="eastAsia"/>
        <w:szCs w:val="18"/>
        <w:u w:val="single"/>
        <w:lang w:val="en-US" w:eastAsia="zh-CN"/>
      </w:rPr>
      <w:t xml:space="preserve">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6B9"/>
    <w:rsid w:val="00B046B9"/>
    <w:rsid w:val="00B8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6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4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46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46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46B9"/>
    <w:rPr>
      <w:sz w:val="18"/>
      <w:szCs w:val="18"/>
    </w:rPr>
  </w:style>
  <w:style w:type="paragraph" w:styleId="a6">
    <w:name w:val="List Paragraph"/>
    <w:basedOn w:val="a"/>
    <w:uiPriority w:val="34"/>
    <w:qFormat/>
    <w:rsid w:val="00B046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875</Characters>
  <Application>Microsoft Office Word</Application>
  <DocSecurity>0</DocSecurity>
  <Lines>7</Lines>
  <Paragraphs>2</Paragraphs>
  <ScaleCrop>false</ScaleCrop>
  <Company>China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2016-07-07T06:25:00Z</dcterms:created>
  <dcterms:modified xsi:type="dcterms:W3CDTF">2016-07-07T06:30:00Z</dcterms:modified>
</cp:coreProperties>
</file>