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450" w:type="dxa"/>
          <w:left w:w="450" w:type="dxa"/>
          <w:bottom w:w="450" w:type="dxa"/>
          <w:right w:w="450" w:type="dxa"/>
        </w:tblCellMar>
        <w:tblLook w:val="04A0"/>
      </w:tblPr>
      <w:tblGrid>
        <w:gridCol w:w="9115"/>
      </w:tblGrid>
      <w:tr w:rsidR="00861586" w:rsidRPr="00861586" w:rsidTr="0086158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115"/>
            </w:tblGrid>
            <w:tr w:rsidR="00861586" w:rsidRPr="00861586">
              <w:tc>
                <w:tcPr>
                  <w:tcW w:w="275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15"/>
                  </w:tblGrid>
                  <w:tr w:rsidR="00861586" w:rsidRPr="00861586"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61586" w:rsidRPr="00861586" w:rsidRDefault="00861586" w:rsidP="00861586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Simsun" w:hAnsi="Simsun" w:hint="eastAsia"/>
                            <w:b/>
                            <w:color w:val="000000"/>
                            <w:szCs w:val="21"/>
                            <w:shd w:val="clear" w:color="auto" w:fill="FFFFFF"/>
                          </w:rPr>
                        </w:pPr>
                        <w:bookmarkStart w:id="0" w:name="OLE_LINK3"/>
                        <w:bookmarkStart w:id="1" w:name="OLE_LINK4"/>
                        <w:r w:rsidRPr="00861586">
                          <w:rPr>
                            <w:rFonts w:ascii="Simsun" w:hAnsi="Simsun"/>
                            <w:b/>
                            <w:color w:val="000000"/>
                            <w:szCs w:val="21"/>
                            <w:shd w:val="clear" w:color="auto" w:fill="FFFFFF"/>
                          </w:rPr>
                          <w:t>主要仪器如下：</w:t>
                        </w:r>
                      </w:p>
                      <w:p w:rsidR="00861586" w:rsidRDefault="00861586" w:rsidP="00861586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</w:rPr>
                        </w:pPr>
                        <w:proofErr w:type="spellStart"/>
                        <w:r w:rsidRPr="00861586">
                          <w:rPr>
                            <w:rFonts w:ascii="宋体" w:eastAsia="宋体" w:hAnsi="宋体" w:cs="宋体"/>
                            <w:b/>
                            <w:kern w:val="0"/>
                            <w:sz w:val="18"/>
                          </w:rPr>
                          <w:t>Uviline</w:t>
                        </w:r>
                        <w:proofErr w:type="spellEnd"/>
                        <w:r w:rsidRPr="00861586">
                          <w:rPr>
                            <w:rFonts w:ascii="宋体" w:eastAsia="宋体" w:hAnsi="宋体" w:cs="宋体"/>
                            <w:b/>
                            <w:kern w:val="0"/>
                            <w:sz w:val="18"/>
                          </w:rPr>
                          <w:t xml:space="preserve"> 8100可见分光光度计</w:t>
                        </w:r>
                        <w:r w:rsidRPr="00861586">
                          <w:rPr>
                            <w:rFonts w:ascii="宋体" w:eastAsia="宋体" w:hAnsi="宋体" w:cs="宋体"/>
                            <w:b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861586">
                          <w:rPr>
                            <w:rFonts w:ascii="宋体" w:eastAsia="宋体" w:hAnsi="宋体" w:cs="宋体"/>
                            <w:kern w:val="0"/>
                            <w:sz w:val="18"/>
                          </w:rPr>
                          <w:t>1、屏幕和键盘易于清洁，且防水</w:t>
                        </w:r>
                        <w:r w:rsidRPr="00861586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861586">
                          <w:rPr>
                            <w:rFonts w:ascii="宋体" w:eastAsia="宋体" w:hAnsi="宋体" w:cs="宋体"/>
                            <w:kern w:val="0"/>
                            <w:sz w:val="18"/>
                          </w:rPr>
                          <w:t>2、方便使用且便于清洁的样品槽</w:t>
                        </w:r>
                        <w:r w:rsidRPr="00861586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861586">
                          <w:rPr>
                            <w:rFonts w:ascii="宋体" w:eastAsia="宋体" w:hAnsi="宋体" w:cs="宋体"/>
                            <w:kern w:val="0"/>
                            <w:sz w:val="18"/>
                          </w:rPr>
                          <w:t>3、光路保护</w:t>
                        </w:r>
                        <w:r w:rsidRPr="00861586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861586">
                          <w:rPr>
                            <w:rFonts w:ascii="宋体" w:eastAsia="宋体" w:hAnsi="宋体" w:cs="宋体"/>
                            <w:kern w:val="0"/>
                            <w:sz w:val="18"/>
                          </w:rPr>
                          <w:t>4、1200L/mm全息光栅，极低杂散光</w:t>
                        </w:r>
                        <w:r w:rsidRPr="00861586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861586">
                          <w:rPr>
                            <w:rFonts w:ascii="宋体" w:eastAsia="宋体" w:hAnsi="宋体" w:cs="宋体"/>
                            <w:kern w:val="0"/>
                            <w:sz w:val="18"/>
                          </w:rPr>
                          <w:t>5、快速扫描能力</w:t>
                        </w:r>
                        <w:r w:rsidRPr="00861586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861586">
                          <w:rPr>
                            <w:rFonts w:ascii="宋体" w:eastAsia="宋体" w:hAnsi="宋体" w:cs="宋体"/>
                            <w:kern w:val="0"/>
                            <w:sz w:val="18"/>
                          </w:rPr>
                          <w:t>6、高纯度的光线，提供了大量程测量：±3.300Abs</w:t>
                        </w:r>
                        <w:r w:rsidRPr="00861586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861586">
                          <w:rPr>
                            <w:rFonts w:ascii="宋体" w:eastAsia="宋体" w:hAnsi="宋体" w:cs="宋体"/>
                            <w:kern w:val="0"/>
                            <w:sz w:val="18"/>
                          </w:rPr>
                          <w:t>7、自动波长校准</w:t>
                        </w:r>
                        <w:r w:rsidRPr="00861586"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  <w:br/>
                        </w:r>
                        <w:r w:rsidRPr="00861586">
                          <w:rPr>
                            <w:rFonts w:ascii="宋体" w:eastAsia="宋体" w:hAnsi="宋体" w:cs="宋体"/>
                            <w:kern w:val="0"/>
                            <w:sz w:val="18"/>
                          </w:rPr>
                          <w:t>8、极佳的光度稳定性</w:t>
                        </w:r>
                      </w:p>
                      <w:bookmarkEnd w:id="0"/>
                      <w:bookmarkEnd w:id="1"/>
                      <w:p w:rsidR="00861586" w:rsidRDefault="00861586" w:rsidP="00861586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40"/>
                        </w:tblGrid>
                        <w:tr w:rsidR="00861586" w:rsidRPr="00861586" w:rsidTr="00861586">
                          <w:trPr>
                            <w:trHeight w:val="360"/>
                          </w:trPr>
                          <w:tc>
                            <w:tcPr>
                              <w:tcW w:w="2750" w:type="pct"/>
                              <w:shd w:val="clear" w:color="auto" w:fill="F2F2F2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861586" w:rsidRPr="00861586" w:rsidRDefault="00861586" w:rsidP="00861586">
                              <w:pPr>
                                <w:widowControl/>
                                <w:spacing w:line="360" w:lineRule="atLeast"/>
                                <w:jc w:val="left"/>
                                <w:rPr>
                                  <w:rFonts w:ascii="宋体" w:eastAsia="宋体" w:hAnsi="宋体" w:cs="宋体"/>
                                  <w:b/>
                                  <w:bCs/>
                                  <w:kern w:val="0"/>
                                  <w:szCs w:val="21"/>
                                </w:rPr>
                              </w:pPr>
                              <w:r w:rsidRPr="00861586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kern w:val="0"/>
                                  <w:szCs w:val="21"/>
                                </w:rPr>
                                <w:t>法国SECOMAM光度计</w:t>
                              </w:r>
                            </w:p>
                          </w:tc>
                        </w:tr>
                        <w:tr w:rsidR="00861586" w:rsidRPr="00861586" w:rsidTr="0086158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61586" w:rsidRDefault="00861586" w:rsidP="00861586">
                              <w:pPr>
                                <w:widowControl/>
                                <w:spacing w:line="330" w:lineRule="atLeas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</w:rPr>
                              </w:pPr>
                              <w:r w:rsidRPr="00861586">
                                <w:rPr>
                                  <w:rFonts w:ascii="宋体" w:eastAsia="宋体" w:hAnsi="宋体" w:cs="宋体" w:hint="eastAsia"/>
                                  <w:kern w:val="0"/>
                                  <w:sz w:val="18"/>
                                </w:rPr>
                                <w:t>法国SECOMAM光度计</w:t>
                              </w:r>
                              <w:r w:rsidRPr="00861586">
                                <w:rPr>
                                  <w:rFonts w:ascii="宋体" w:eastAsia="宋体" w:hAnsi="宋体" w:cs="宋体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861586">
                                <w:rPr>
                                  <w:rFonts w:ascii="宋体" w:eastAsia="宋体" w:hAnsi="宋体" w:cs="宋体" w:hint="eastAsia"/>
                                  <w:kern w:val="0"/>
                                  <w:sz w:val="18"/>
                                </w:rPr>
                                <w:t>1、多种配件</w:t>
                              </w:r>
                              <w:r w:rsidRPr="00861586">
                                <w:rPr>
                                  <w:rFonts w:ascii="宋体" w:eastAsia="宋体" w:hAnsi="宋体" w:cs="宋体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861586">
                                <w:rPr>
                                  <w:rFonts w:ascii="宋体" w:eastAsia="宋体" w:hAnsi="宋体" w:cs="宋体" w:hint="eastAsia"/>
                                  <w:kern w:val="0"/>
                                  <w:sz w:val="18"/>
                                </w:rPr>
                                <w:t>2、10mm样品池适配器</w:t>
                              </w:r>
                              <w:r w:rsidRPr="00861586">
                                <w:rPr>
                                  <w:rFonts w:ascii="宋体" w:eastAsia="宋体" w:hAnsi="宋体" w:cs="宋体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861586">
                                <w:rPr>
                                  <w:rFonts w:ascii="宋体" w:eastAsia="宋体" w:hAnsi="宋体" w:cs="宋体" w:hint="eastAsia"/>
                                  <w:kern w:val="0"/>
                                  <w:sz w:val="18"/>
                                </w:rPr>
                                <w:t>3、10/20/50/100mm样品池适配器</w:t>
                              </w:r>
                              <w:r w:rsidRPr="00861586">
                                <w:rPr>
                                  <w:rFonts w:ascii="宋体" w:eastAsia="宋体" w:hAnsi="宋体" w:cs="宋体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861586">
                                <w:rPr>
                                  <w:rFonts w:ascii="宋体" w:eastAsia="宋体" w:hAnsi="宋体" w:cs="宋体" w:hint="eastAsia"/>
                                  <w:kern w:val="0"/>
                                  <w:sz w:val="18"/>
                                </w:rPr>
                                <w:t>4、可控温样品池适配器</w:t>
                              </w:r>
                              <w:r w:rsidRPr="00861586">
                                <w:rPr>
                                  <w:rFonts w:ascii="宋体" w:eastAsia="宋体" w:hAnsi="宋体" w:cs="宋体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861586">
                                <w:rPr>
                                  <w:rFonts w:ascii="宋体" w:eastAsia="宋体" w:hAnsi="宋体" w:cs="宋体" w:hint="eastAsia"/>
                                  <w:kern w:val="0"/>
                                  <w:sz w:val="18"/>
                                </w:rPr>
                                <w:t>5、PCL 5/6标准USB打印机</w:t>
                              </w:r>
                              <w:r w:rsidRPr="00861586">
                                <w:rPr>
                                  <w:rFonts w:ascii="宋体" w:eastAsia="宋体" w:hAnsi="宋体" w:cs="宋体" w:hint="eastAsia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861586">
                                <w:rPr>
                                  <w:rFonts w:ascii="宋体" w:eastAsia="宋体" w:hAnsi="宋体" w:cs="宋体" w:hint="eastAsia"/>
                                  <w:kern w:val="0"/>
                                  <w:sz w:val="18"/>
                                </w:rPr>
                                <w:t>6、</w:t>
                              </w:r>
                              <w:proofErr w:type="spellStart"/>
                              <w:r w:rsidRPr="00861586">
                                <w:rPr>
                                  <w:rFonts w:ascii="宋体" w:eastAsia="宋体" w:hAnsi="宋体" w:cs="宋体" w:hint="eastAsia"/>
                                  <w:kern w:val="0"/>
                                  <w:sz w:val="18"/>
                                </w:rPr>
                                <w:t>LabPower</w:t>
                              </w:r>
                              <w:proofErr w:type="spellEnd"/>
                              <w:r w:rsidRPr="00861586">
                                <w:rPr>
                                  <w:rFonts w:ascii="宋体" w:eastAsia="宋体" w:hAnsi="宋体" w:cs="宋体" w:hint="eastAsia"/>
                                  <w:kern w:val="0"/>
                                  <w:sz w:val="18"/>
                                </w:rPr>
                                <w:t>软件</w:t>
                              </w:r>
                            </w:p>
                            <w:p w:rsidR="00861586" w:rsidRDefault="00861586" w:rsidP="00861586">
                              <w:pPr>
                                <w:widowControl/>
                                <w:spacing w:line="330" w:lineRule="atLeas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5"/>
                              </w:tblGrid>
                              <w:tr w:rsidR="00861586" w:rsidRPr="00861586" w:rsidTr="00861586">
                                <w:trPr>
                                  <w:trHeight w:val="360"/>
                                </w:trPr>
                                <w:tc>
                                  <w:tcPr>
                                    <w:tcW w:w="2750" w:type="pct"/>
                                    <w:shd w:val="clear" w:color="auto" w:fill="F2F2F2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61586" w:rsidRPr="00861586" w:rsidRDefault="00861586" w:rsidP="00861586">
                                    <w:pPr>
                                      <w:widowControl/>
                                      <w:spacing w:line="360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kern w:val="0"/>
                                        <w:szCs w:val="21"/>
                                      </w:rPr>
                                    </w:pPr>
                                    <w:r w:rsidRPr="00861586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kern w:val="0"/>
                                        <w:szCs w:val="21"/>
                                      </w:rPr>
                                      <w:t>法国SECOMAM可见分光光度计</w:t>
                                    </w:r>
                                  </w:p>
                                </w:tc>
                              </w:tr>
                              <w:tr w:rsidR="00861586" w:rsidRPr="00861586" w:rsidTr="0086158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61586" w:rsidRPr="00861586" w:rsidRDefault="00861586" w:rsidP="00861586">
                                    <w:pPr>
                                      <w:widowControl/>
                                      <w:spacing w:line="330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861586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18"/>
                                      </w:rPr>
                                      <w:t>法国SECOMAM可见分光光度计</w:t>
                                    </w:r>
                                    <w:r w:rsidRPr="00861586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861586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18"/>
                                      </w:rPr>
                                      <w:t>1、2USB接口+1RS232接口</w:t>
                                    </w:r>
                                    <w:r w:rsidRPr="00861586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861586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18"/>
                                      </w:rPr>
                                      <w:t>2、U盘：升级&amp;存储数据</w:t>
                                    </w:r>
                                    <w:r w:rsidRPr="00861586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861586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18"/>
                                      </w:rPr>
                                      <w:t>3、PC远程控制：通过</w:t>
                                    </w:r>
                                    <w:proofErr w:type="spellStart"/>
                                    <w:r w:rsidRPr="00861586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18"/>
                                      </w:rPr>
                                      <w:t>LabPower</w:t>
                                    </w:r>
                                    <w:proofErr w:type="spellEnd"/>
                                    <w:r w:rsidRPr="00861586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18"/>
                                      </w:rPr>
                                      <w:t>软件</w:t>
                                    </w:r>
                                    <w:r w:rsidRPr="00861586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861586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18"/>
                                      </w:rPr>
                                      <w:t>4、PDF打印：通过U盘</w:t>
                                    </w:r>
                                    <w:r w:rsidRPr="00861586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861586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18"/>
                                      </w:rPr>
                                      <w:t>5、用户程序的输入和输出</w:t>
                                    </w:r>
                                    <w:r w:rsidRPr="00861586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 w:rsidRPr="00861586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18"/>
                                      </w:rPr>
                                      <w:t>6、嵌入式软件：吸光度/透光率、浓度、光谱扫描、动力学、方法和结果存储、GLP认证</w:t>
                                    </w:r>
                                  </w:p>
                                </w:tc>
                              </w:tr>
                            </w:tbl>
                            <w:p w:rsidR="00861586" w:rsidRDefault="00861586" w:rsidP="00861586">
                              <w:pPr>
                                <w:widowControl/>
                                <w:spacing w:line="330" w:lineRule="atLeas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65"/>
                              </w:tblGrid>
                              <w:tr w:rsidR="00861586" w:rsidRPr="00861586" w:rsidTr="00861586">
                                <w:trPr>
                                  <w:trHeight w:val="360"/>
                                </w:trPr>
                                <w:tc>
                                  <w:tcPr>
                                    <w:tcW w:w="2750" w:type="pct"/>
                                    <w:shd w:val="clear" w:color="auto" w:fill="F2F2F2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861586" w:rsidRPr="00861586" w:rsidRDefault="00861586" w:rsidP="00861586">
                                    <w:pPr>
                                      <w:widowControl/>
                                      <w:spacing w:line="360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kern w:val="0"/>
                                        <w:szCs w:val="21"/>
                                      </w:rPr>
                                    </w:pPr>
                                    <w:r w:rsidRPr="00861586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kern w:val="0"/>
                                        <w:szCs w:val="21"/>
                                      </w:rPr>
                                      <w:t>法国</w:t>
                                    </w:r>
                                    <w:proofErr w:type="spellStart"/>
                                    <w:r w:rsidRPr="00861586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kern w:val="0"/>
                                        <w:szCs w:val="21"/>
                                      </w:rPr>
                                      <w:t>Uviline</w:t>
                                    </w:r>
                                    <w:proofErr w:type="spellEnd"/>
                                    <w:r w:rsidRPr="00861586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kern w:val="0"/>
                                        <w:szCs w:val="21"/>
                                      </w:rPr>
                                      <w:t xml:space="preserve"> 8100光度计</w:t>
                                    </w:r>
                                  </w:p>
                                </w:tc>
                              </w:tr>
                              <w:tr w:rsidR="00861586" w:rsidRPr="00861586" w:rsidTr="0086158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861586" w:rsidRPr="00861586" w:rsidRDefault="00861586" w:rsidP="00861586">
                                    <w:pPr>
                                      <w:widowControl/>
                                      <w:spacing w:line="330" w:lineRule="atLeast"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861586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18"/>
                                      </w:rPr>
                                      <w:t>法国</w:t>
                                    </w:r>
                                    <w:proofErr w:type="spellStart"/>
                                    <w:r w:rsidRPr="00861586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18"/>
                                      </w:rPr>
                                      <w:t>Uviline</w:t>
                                    </w:r>
                                    <w:proofErr w:type="spellEnd"/>
                                    <w:r w:rsidRPr="00861586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18"/>
                                      </w:rPr>
                                      <w:t xml:space="preserve"> 8100光度计</w:t>
                                    </w:r>
                                    <w:r w:rsidRPr="00861586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 w:rsidRPr="00861586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18"/>
                                      </w:rPr>
                                      <w:t>UviLine</w:t>
                                    </w:r>
                                    <w:proofErr w:type="spellEnd"/>
                                    <w:r w:rsidRPr="00861586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18"/>
                                      </w:rPr>
                                      <w:t xml:space="preserve"> 8100样品池室允许使用很多</w:t>
                                    </w:r>
                                    <w:proofErr w:type="spellStart"/>
                                    <w:r w:rsidRPr="00861586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18"/>
                                      </w:rPr>
                                      <w:t>UviLine</w:t>
                                    </w:r>
                                    <w:proofErr w:type="spellEnd"/>
                                    <w:r w:rsidRPr="00861586">
                                      <w:rPr>
                                        <w:rFonts w:ascii="宋体" w:eastAsia="宋体" w:hAnsi="宋体" w:cs="宋体" w:hint="eastAsia"/>
                                        <w:kern w:val="0"/>
                                        <w:sz w:val="18"/>
                                      </w:rPr>
                                      <w:t>的配套配件。这些方便易用的可选配件极大地延伸了光度计的应用范围，并提高了自动化操作能力。而且这些样品池配件都具有“Quick-Lock"快锁系统，能够快速锁定样品池位置，简便易用，即插即用。</w:t>
                                    </w:r>
                                  </w:p>
                                </w:tc>
                              </w:tr>
                            </w:tbl>
                            <w:p w:rsidR="00861586" w:rsidRPr="00861586" w:rsidRDefault="00861586" w:rsidP="00861586">
                              <w:pPr>
                                <w:widowControl/>
                                <w:spacing w:line="330" w:lineRule="atLeast"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861586" w:rsidRPr="00861586" w:rsidRDefault="00861586" w:rsidP="00861586">
                        <w:pPr>
                          <w:widowControl/>
                          <w:spacing w:line="33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861586" w:rsidRPr="00861586" w:rsidRDefault="00861586" w:rsidP="0086158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61586" w:rsidRPr="00861586" w:rsidTr="0086158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586" w:rsidRPr="00861586" w:rsidRDefault="00861586" w:rsidP="0086158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9544050" cy="9525"/>
                  <wp:effectExtent l="19050" t="0" r="0" b="0"/>
                  <wp:docPr id="1" name="图片 1" descr="http://www.xmymhb.com/skins/252401/images/c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xmymhb.com/skins/252401/images/cb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586" w:rsidRPr="00861586" w:rsidTr="00861586"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861586">
              <w:rPr>
                <w:rFonts w:ascii="宋体" w:eastAsia="宋体" w:hAnsi="宋体" w:cs="宋体" w:hint="eastAsia"/>
                <w:b/>
                <w:bCs/>
                <w:kern w:val="0"/>
              </w:rPr>
              <w:t xml:space="preserve">法国SECOMAM </w:t>
            </w:r>
            <w:proofErr w:type="spellStart"/>
            <w:r w:rsidRPr="00861586">
              <w:rPr>
                <w:rFonts w:ascii="宋体" w:eastAsia="宋体" w:hAnsi="宋体" w:cs="宋体" w:hint="eastAsia"/>
                <w:b/>
                <w:bCs/>
                <w:kern w:val="0"/>
              </w:rPr>
              <w:t>UviLine</w:t>
            </w:r>
            <w:proofErr w:type="spellEnd"/>
            <w:r w:rsidRPr="00861586">
              <w:rPr>
                <w:rFonts w:ascii="宋体" w:eastAsia="宋体" w:hAnsi="宋体" w:cs="宋体" w:hint="eastAsia"/>
                <w:b/>
                <w:bCs/>
                <w:kern w:val="0"/>
              </w:rPr>
              <w:t xml:space="preserve"> 8100可见分光光度计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b/>
                <w:bCs/>
                <w:kern w:val="0"/>
              </w:rPr>
              <w:t>一、特点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（1）坚固、强大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1、屏幕和键盘易于清洁，且防水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2、方便使用且便于清洁的样品槽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3、光路保护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4、1200L/mm全息光栅，极低杂散光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5、快速扫描能力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6、高纯度的光线，提供了大量程测量：±3.300Abs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7、自动波长校准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8、极佳的光度稳定性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（2）高效、多功能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1、2USB接口+1RS232接口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2、U盘：升级&amp;存储数据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3、PC远程控制：通过</w:t>
            </w:r>
            <w:proofErr w:type="spellStart"/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LabPower</w:t>
            </w:r>
            <w:proofErr w:type="spellEnd"/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软件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4、PDF打印：通过U盘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5、用户程序的输入和输出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6、嵌入式软件：吸光度/透光率、浓度、光谱扫描、动力学、方法和结果存储、GLP认证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（3）提高实验室分析效率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1、USB+RS 232 接口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2、通过软件由PC控制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3、输入/输出用户自建方法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（4）友好的用户界面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1、大尺寸背光LCD屏幕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2、可外接键盘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3、比色皿适用范围广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（5）灵活多用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1、丰富的应用配件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2、110V-220AC或12VDC供电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（6）用户界面友好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1、大型图形LCD背光显示屏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2、Windows CE下强大而直观的软件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3、可连接外部键盘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4、样品槽：</w:t>
            </w:r>
            <w:proofErr w:type="spellStart"/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UviLine</w:t>
            </w:r>
            <w:proofErr w:type="spellEnd"/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 xml:space="preserve"> 8100样品池室允许使用很多</w:t>
            </w:r>
            <w:proofErr w:type="spellStart"/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UviLine</w:t>
            </w:r>
            <w:proofErr w:type="spellEnd"/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的配套配件。这些方便易用的可选配件极大地延伸了光度计的应用范围，并提高了自动化操作能力。而且这些样品池配件都具有“Quick-Lock”快锁系统，能够快速锁定样品池位置，简便易用，即插即用。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（7）灵活多用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1、多种配件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2、10mm样品池适配器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3、10/20/50/100mm样品池适配器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4、可控温样品池适配器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5、PCL 5/6标准USB打印机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6、</w:t>
            </w:r>
            <w:proofErr w:type="spellStart"/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LabPower</w:t>
            </w:r>
            <w:proofErr w:type="spellEnd"/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软件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7、“Quick-Lock”快锁系统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Cs w:val="21"/>
              </w:rPr>
              <w:t>8、110-220AC或12VDC电源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</w:t>
            </w:r>
          </w:p>
          <w:p w:rsid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861586">
              <w:rPr>
                <w:rFonts w:ascii="宋体" w:eastAsia="宋体" w:hAnsi="宋体" w:cs="宋体" w:hint="eastAsia"/>
                <w:b/>
                <w:bCs/>
                <w:kern w:val="0"/>
              </w:rPr>
              <w:t xml:space="preserve">法国SECOMAM </w:t>
            </w:r>
            <w:proofErr w:type="spellStart"/>
            <w:r w:rsidRPr="00861586">
              <w:rPr>
                <w:rFonts w:ascii="宋体" w:eastAsia="宋体" w:hAnsi="宋体" w:cs="宋体" w:hint="eastAsia"/>
                <w:b/>
                <w:bCs/>
                <w:kern w:val="0"/>
              </w:rPr>
              <w:t>UviLine</w:t>
            </w:r>
            <w:proofErr w:type="spellEnd"/>
            <w:r w:rsidRPr="00861586">
              <w:rPr>
                <w:rFonts w:ascii="宋体" w:eastAsia="宋体" w:hAnsi="宋体" w:cs="宋体" w:hint="eastAsia"/>
                <w:b/>
                <w:bCs/>
                <w:kern w:val="0"/>
              </w:rPr>
              <w:t xml:space="preserve"> 8100可见分光光度计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b/>
                <w:bCs/>
                <w:kern w:val="0"/>
              </w:rPr>
              <w:t>二、</w:t>
            </w:r>
            <w:proofErr w:type="spellStart"/>
            <w:r w:rsidRPr="00861586">
              <w:rPr>
                <w:rFonts w:ascii="宋体" w:eastAsia="宋体" w:hAnsi="宋体" w:cs="宋体" w:hint="eastAsia"/>
                <w:b/>
                <w:bCs/>
                <w:kern w:val="0"/>
              </w:rPr>
              <w:t>UviLine</w:t>
            </w:r>
            <w:proofErr w:type="spellEnd"/>
            <w:r w:rsidRPr="00861586">
              <w:rPr>
                <w:rFonts w:ascii="宋体" w:eastAsia="宋体" w:hAnsi="宋体" w:cs="宋体" w:hint="eastAsia"/>
                <w:b/>
                <w:bCs/>
                <w:kern w:val="0"/>
              </w:rPr>
              <w:t>的独有功能</w:t>
            </w:r>
          </w:p>
          <w:tbl>
            <w:tblPr>
              <w:tblW w:w="85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0"/>
              <w:gridCol w:w="4260"/>
            </w:tblGrid>
            <w:tr w:rsidR="00861586" w:rsidRPr="00861586"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浓度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图形化标准曲线管理，允许1-10个标样浓度建立曲线</w:t>
                  </w:r>
                </w:p>
              </w:tc>
            </w:tr>
            <w:tr w:rsidR="00861586" w:rsidRPr="00861586"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动力学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动态图形曲线显示，图形化管理：变焦，斜率计算、吸光度值</w:t>
                  </w:r>
                </w:p>
              </w:tc>
            </w:tr>
            <w:tr w:rsidR="00861586" w:rsidRPr="00861586"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光谱扫描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动态图形曲线显示，图形化管理：变焦，偏移，吸光度值，波峰和波谷</w:t>
                  </w:r>
                </w:p>
              </w:tc>
            </w:tr>
            <w:tr w:rsidR="00861586" w:rsidRPr="00861586"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多波长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多达10个波长测试结果的计算公式</w:t>
                  </w:r>
                </w:p>
              </w:tc>
            </w:tr>
            <w:tr w:rsidR="00861586" w:rsidRPr="00861586"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GLP认证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3级用户登录，参数和数据存储</w:t>
                  </w:r>
                </w:p>
              </w:tc>
            </w:tr>
            <w:tr w:rsidR="00861586" w:rsidRPr="00861586"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存储能力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内置存储能力：100个方法/30个图形/1000组数据。使用U盘：根据U盘容量</w:t>
                  </w:r>
                </w:p>
              </w:tc>
            </w:tr>
          </w:tbl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bCs/>
                <w:kern w:val="0"/>
              </w:rPr>
            </w:pPr>
            <w:r w:rsidRPr="00861586">
              <w:rPr>
                <w:rFonts w:ascii="宋体" w:eastAsia="宋体" w:hAnsi="宋体" w:cs="宋体" w:hint="eastAsia"/>
                <w:b/>
                <w:bCs/>
                <w:kern w:val="0"/>
              </w:rPr>
              <w:t xml:space="preserve">法国SECOMAM </w:t>
            </w:r>
            <w:proofErr w:type="spellStart"/>
            <w:r w:rsidRPr="00861586">
              <w:rPr>
                <w:rFonts w:ascii="宋体" w:eastAsia="宋体" w:hAnsi="宋体" w:cs="宋体" w:hint="eastAsia"/>
                <w:b/>
                <w:bCs/>
                <w:kern w:val="0"/>
              </w:rPr>
              <w:t>UviLine</w:t>
            </w:r>
            <w:proofErr w:type="spellEnd"/>
            <w:r w:rsidRPr="00861586">
              <w:rPr>
                <w:rFonts w:ascii="宋体" w:eastAsia="宋体" w:hAnsi="宋体" w:cs="宋体" w:hint="eastAsia"/>
                <w:b/>
                <w:bCs/>
                <w:kern w:val="0"/>
              </w:rPr>
              <w:t xml:space="preserve"> 8100可见分光光度计</w:t>
            </w:r>
          </w:p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61586">
              <w:rPr>
                <w:rFonts w:ascii="宋体" w:eastAsia="宋体" w:hAnsi="宋体" w:cs="宋体" w:hint="eastAsia"/>
                <w:b/>
                <w:bCs/>
                <w:kern w:val="0"/>
              </w:rPr>
              <w:t>三、技术参数</w:t>
            </w:r>
          </w:p>
          <w:tbl>
            <w:tblPr>
              <w:tblW w:w="85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0"/>
              <w:gridCol w:w="4260"/>
            </w:tblGrid>
            <w:tr w:rsidR="00861586" w:rsidRPr="00861586"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项目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技术指标</w:t>
                  </w:r>
                </w:p>
              </w:tc>
            </w:tr>
            <w:tr w:rsidR="00861586" w:rsidRPr="00861586"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波长范围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320-1100nm</w:t>
                  </w:r>
                </w:p>
              </w:tc>
            </w:tr>
            <w:tr w:rsidR="00861586" w:rsidRPr="00861586"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光源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卤素灯</w:t>
                  </w:r>
                </w:p>
              </w:tc>
            </w:tr>
            <w:tr w:rsidR="00861586" w:rsidRPr="00861586"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光学分辨率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6nm</w:t>
                  </w:r>
                </w:p>
              </w:tc>
            </w:tr>
            <w:tr w:rsidR="00861586" w:rsidRPr="00861586"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波长步长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读数：0.1nm，设置：1nm</w:t>
                  </w:r>
                </w:p>
              </w:tc>
            </w:tr>
            <w:tr w:rsidR="00861586" w:rsidRPr="00861586"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波长精度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±1nm</w:t>
                  </w:r>
                </w:p>
              </w:tc>
            </w:tr>
            <w:tr w:rsidR="00861586" w:rsidRPr="00861586"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波长重复性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±2nm</w:t>
                  </w:r>
                </w:p>
              </w:tc>
            </w:tr>
            <w:tr w:rsidR="00861586" w:rsidRPr="00861586"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吸光度范围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±3.300</w:t>
                  </w:r>
                </w:p>
              </w:tc>
            </w:tr>
            <w:tr w:rsidR="00861586" w:rsidRPr="00861586"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吸光度分辨率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0.001</w:t>
                  </w:r>
                </w:p>
              </w:tc>
            </w:tr>
            <w:tr w:rsidR="00861586" w:rsidRPr="00861586"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吸光度准确度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0.5%或者0.005Abs&lt;1Abs</w:t>
                  </w:r>
                </w:p>
              </w:tc>
            </w:tr>
            <w:tr w:rsidR="00861586" w:rsidRPr="00861586"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杂散光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&lt;0.1%，340nm时（NaNO2）</w:t>
                  </w:r>
                </w:p>
              </w:tc>
            </w:tr>
            <w:tr w:rsidR="00861586" w:rsidRPr="00861586"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基线重复性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±0.010Abs</w:t>
                  </w:r>
                </w:p>
              </w:tc>
            </w:tr>
            <w:tr w:rsidR="00861586" w:rsidRPr="00861586"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扫描速度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慢-中等-快</w:t>
                  </w:r>
                </w:p>
              </w:tc>
            </w:tr>
            <w:tr w:rsidR="00861586" w:rsidRPr="00861586"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升级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通过USB接口</w:t>
                  </w:r>
                </w:p>
              </w:tc>
            </w:tr>
            <w:tr w:rsidR="00861586" w:rsidRPr="00861586"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接口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1USB-A，1USB-B，1RS 232</w:t>
                  </w:r>
                </w:p>
              </w:tc>
            </w:tr>
            <w:tr w:rsidR="00861586" w:rsidRPr="00861586"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IP防护等级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IP 30，样品槽有排水设计</w:t>
                  </w:r>
                </w:p>
              </w:tc>
            </w:tr>
            <w:tr w:rsidR="00861586" w:rsidRPr="00861586"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电源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110-220V,50/60Hz</w:t>
                  </w:r>
                </w:p>
              </w:tc>
            </w:tr>
            <w:tr w:rsidR="00861586" w:rsidRPr="00861586"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温度（℃）/湿度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使用温度：+10℃~+35℃；存储温度：-25℃~+65℃</w:t>
                  </w:r>
                </w:p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全年平均：&lt;75%，30天/年：95%；剩余天数：85%</w:t>
                  </w:r>
                </w:p>
              </w:tc>
            </w:tr>
            <w:tr w:rsidR="00861586" w:rsidRPr="00861586"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尺寸（L×W×H）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404×314×197mm</w:t>
                  </w:r>
                </w:p>
              </w:tc>
            </w:tr>
            <w:tr w:rsidR="00861586" w:rsidRPr="00861586"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净重量</w:t>
                  </w:r>
                </w:p>
              </w:tc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61586" w:rsidRPr="00861586" w:rsidRDefault="00861586" w:rsidP="0086158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61586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  <w:t>4.7KG</w:t>
                  </w:r>
                </w:p>
              </w:tc>
            </w:tr>
          </w:tbl>
          <w:p w:rsidR="00861586" w:rsidRPr="00861586" w:rsidRDefault="00861586" w:rsidP="00861586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891A53" w:rsidRPr="00861586" w:rsidRDefault="00891A53"/>
    <w:sectPr w:rsidR="00891A53" w:rsidRPr="00861586" w:rsidSect="00861586">
      <w:pgSz w:w="11906" w:h="16838"/>
      <w:pgMar w:top="1440" w:right="991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1586"/>
    <w:rsid w:val="002B7870"/>
    <w:rsid w:val="00464A61"/>
    <w:rsid w:val="00585C4C"/>
    <w:rsid w:val="005C77BB"/>
    <w:rsid w:val="00695CF8"/>
    <w:rsid w:val="00767E02"/>
    <w:rsid w:val="00861586"/>
    <w:rsid w:val="00891A53"/>
    <w:rsid w:val="008E02A3"/>
    <w:rsid w:val="00DE38CA"/>
    <w:rsid w:val="00F222D1"/>
    <w:rsid w:val="00FC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st12">
    <w:name w:val="test12"/>
    <w:basedOn w:val="a0"/>
    <w:rsid w:val="00861586"/>
  </w:style>
  <w:style w:type="paragraph" w:styleId="a3">
    <w:name w:val="Normal (Web)"/>
    <w:basedOn w:val="a"/>
    <w:uiPriority w:val="99"/>
    <w:unhideWhenUsed/>
    <w:rsid w:val="008615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1586"/>
    <w:rPr>
      <w:b/>
      <w:bCs/>
    </w:rPr>
  </w:style>
  <w:style w:type="character" w:styleId="a5">
    <w:name w:val="Hyperlink"/>
    <w:basedOn w:val="a0"/>
    <w:uiPriority w:val="99"/>
    <w:semiHidden/>
    <w:unhideWhenUsed/>
    <w:rsid w:val="008615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1586"/>
  </w:style>
  <w:style w:type="paragraph" w:styleId="a6">
    <w:name w:val="Balloon Text"/>
    <w:basedOn w:val="a"/>
    <w:link w:val="Char"/>
    <w:uiPriority w:val="99"/>
    <w:semiHidden/>
    <w:unhideWhenUsed/>
    <w:rsid w:val="0086158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615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2016-07-25T02:10:00Z</dcterms:created>
  <dcterms:modified xsi:type="dcterms:W3CDTF">2016-07-25T04:02:00Z</dcterms:modified>
</cp:coreProperties>
</file>