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CBE" w:rsidRDefault="00E02CBE">
      <w:pPr>
        <w:pStyle w:val="Heading2"/>
        <w:rPr>
          <w:sz w:val="36"/>
          <w:szCs w:val="36"/>
        </w:rPr>
      </w:pPr>
      <w:bookmarkStart w:id="0" w:name="_Toc30360"/>
      <w:bookmarkStart w:id="1" w:name="_Toc350583155"/>
      <w:r>
        <w:t xml:space="preserve">OSEN-YCK </w:t>
      </w:r>
      <w:r>
        <w:rPr>
          <w:rFonts w:hint="eastAsia"/>
        </w:rPr>
        <w:t>智能</w:t>
      </w:r>
      <w:bookmarkEnd w:id="0"/>
      <w:bookmarkEnd w:id="1"/>
      <w:r>
        <w:rPr>
          <w:rFonts w:hint="eastAsia"/>
        </w:rPr>
        <w:t>型扬尘监测控制仪</w:t>
      </w:r>
      <w:r>
        <w:t xml:space="preserve">    </w:t>
      </w:r>
    </w:p>
    <w:p w:rsidR="00E02CBE" w:rsidRDefault="00E02CBE">
      <w:pPr>
        <w:pStyle w:val="PlainText"/>
        <w:rPr>
          <w:rFonts w:ascii="Arial" w:hAnsi="Arial"/>
          <w:b/>
          <w:bCs/>
          <w:color w:val="000000"/>
          <w:kern w:val="0"/>
          <w:sz w:val="25"/>
        </w:rPr>
      </w:pPr>
      <w:r>
        <w:rPr>
          <w:rFonts w:ascii="Arial" w:hAnsi="Arial" w:hint="eastAsia"/>
          <w:b/>
          <w:bCs/>
          <w:color w:val="000000"/>
          <w:kern w:val="0"/>
          <w:sz w:val="25"/>
        </w:rPr>
        <w:t>产品简述：</w:t>
      </w:r>
    </w:p>
    <w:p w:rsidR="00E02CBE" w:rsidRDefault="00E02CBE" w:rsidP="00FC4F42">
      <w:pPr>
        <w:widowControl/>
        <w:spacing w:line="360" w:lineRule="auto"/>
        <w:ind w:firstLineChars="200" w:firstLine="480"/>
        <w:jc w:val="left"/>
        <w:rPr>
          <w:rFonts w:ascii="宋体" w:cs="宋体"/>
          <w:bCs/>
          <w:color w:val="000000"/>
          <w:kern w:val="0"/>
          <w:sz w:val="24"/>
        </w:rPr>
      </w:pPr>
      <w:r w:rsidRPr="00FC4F42">
        <w:rPr>
          <w:rFonts w:ascii="宋体" w:hAnsi="宋体" w:cs="宋体" w:hint="eastAsia"/>
          <w:bCs/>
          <w:color w:val="000000"/>
          <w:kern w:val="0"/>
          <w:sz w:val="24"/>
        </w:rPr>
        <w:t>智能型扬尘监测控制仪</w:t>
      </w:r>
      <w:r>
        <w:rPr>
          <w:rFonts w:ascii="宋体" w:hAnsi="宋体" w:cs="宋体" w:hint="eastAsia"/>
          <w:bCs/>
          <w:color w:val="000000"/>
          <w:kern w:val="0"/>
          <w:sz w:val="24"/>
        </w:rPr>
        <w:t>由智能测控主机、</w:t>
      </w:r>
      <w:r>
        <w:rPr>
          <w:rFonts w:ascii="宋体" w:hAnsi="宋体" w:cs="宋体"/>
          <w:bCs/>
          <w:color w:val="000000"/>
          <w:kern w:val="0"/>
          <w:sz w:val="24"/>
        </w:rPr>
        <w:t>PM2.5</w:t>
      </w:r>
      <w:r>
        <w:rPr>
          <w:rFonts w:ascii="宋体" w:hAnsi="宋体" w:cs="宋体" w:hint="eastAsia"/>
          <w:bCs/>
          <w:color w:val="000000"/>
          <w:kern w:val="0"/>
          <w:sz w:val="24"/>
        </w:rPr>
        <w:t>扬尘传感器、</w:t>
      </w:r>
      <w:r>
        <w:rPr>
          <w:rFonts w:ascii="宋体" w:hAnsi="宋体" w:cs="宋体"/>
          <w:bCs/>
          <w:color w:val="000000"/>
          <w:kern w:val="0"/>
          <w:sz w:val="24"/>
        </w:rPr>
        <w:t>PM10</w:t>
      </w:r>
      <w:r>
        <w:rPr>
          <w:rFonts w:ascii="宋体" w:hAnsi="宋体" w:cs="宋体" w:hint="eastAsia"/>
          <w:bCs/>
          <w:color w:val="000000"/>
          <w:kern w:val="0"/>
          <w:sz w:val="24"/>
        </w:rPr>
        <w:t>扬尘传感器和电缆线四部分组成。智能测控主机采用单片机及相应的外围电路模块组成，显示部分采用高亮度液晶屏显示。扬尘传感器采用高精度激光散射原理，进口激光器和感光部件，内置风扇，集成度高，具有精度高、量程宽、一致性好、响应速度快，分辨率高，观测方便、稳定可靠等优点。</w:t>
      </w:r>
    </w:p>
    <w:p w:rsidR="00E02CBE" w:rsidRDefault="00E02CBE">
      <w:pPr>
        <w:pStyle w:val="PlainText"/>
        <w:rPr>
          <w:rFonts w:ascii="Arial" w:hAnsi="Arial"/>
          <w:b/>
          <w:bCs/>
          <w:color w:val="000000"/>
          <w:kern w:val="0"/>
          <w:sz w:val="25"/>
        </w:rPr>
      </w:pPr>
      <w:r>
        <w:rPr>
          <w:rFonts w:ascii="Arial" w:hAnsi="Arial" w:hint="eastAsia"/>
          <w:b/>
          <w:bCs/>
          <w:color w:val="000000"/>
          <w:kern w:val="0"/>
          <w:sz w:val="25"/>
        </w:rPr>
        <w:t>技术参数：</w:t>
      </w:r>
    </w:p>
    <w:tbl>
      <w:tblPr>
        <w:tblW w:w="7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14"/>
        <w:gridCol w:w="6083"/>
      </w:tblGrid>
      <w:tr w:rsidR="00E02CBE" w:rsidRPr="00CE7F24">
        <w:trPr>
          <w:trHeight w:val="431"/>
        </w:trPr>
        <w:tc>
          <w:tcPr>
            <w:tcW w:w="1914" w:type="dxa"/>
            <w:vAlign w:val="center"/>
          </w:tcPr>
          <w:p w:rsidR="00E02CBE" w:rsidRPr="00CE7F24" w:rsidRDefault="00E02CBE">
            <w:pPr>
              <w:widowControl/>
              <w:spacing w:line="400" w:lineRule="atLeast"/>
              <w:ind w:firstLine="400"/>
              <w:jc w:val="left"/>
              <w:rPr>
                <w:rFonts w:ascii="宋体" w:cs="宋体"/>
                <w:bCs/>
                <w:color w:val="000000"/>
                <w:kern w:val="0"/>
                <w:sz w:val="24"/>
              </w:rPr>
            </w:pPr>
            <w:r w:rsidRPr="00CE7F24">
              <w:rPr>
                <w:rFonts w:ascii="宋体" w:hAnsi="宋体" w:cs="宋体" w:hint="eastAsia"/>
                <w:bCs/>
                <w:color w:val="000000"/>
                <w:kern w:val="0"/>
                <w:sz w:val="24"/>
              </w:rPr>
              <w:t>工作电压</w:t>
            </w:r>
          </w:p>
        </w:tc>
        <w:tc>
          <w:tcPr>
            <w:tcW w:w="6083" w:type="dxa"/>
            <w:vAlign w:val="center"/>
          </w:tcPr>
          <w:p w:rsidR="00E02CBE" w:rsidRPr="00CE7F24" w:rsidRDefault="00E02CBE">
            <w:pPr>
              <w:widowControl/>
              <w:spacing w:line="400" w:lineRule="atLeast"/>
              <w:ind w:firstLine="400"/>
              <w:rPr>
                <w:rFonts w:ascii="宋体" w:cs="宋体"/>
                <w:color w:val="000000"/>
                <w:kern w:val="0"/>
                <w:sz w:val="24"/>
              </w:rPr>
            </w:pPr>
            <w:r w:rsidRPr="00CE7F24">
              <w:rPr>
                <w:rFonts w:ascii="宋体" w:hAnsi="宋体"/>
                <w:color w:val="000000"/>
                <w:kern w:val="0"/>
                <w:sz w:val="24"/>
              </w:rPr>
              <w:t>AC220V</w:t>
            </w:r>
            <w:r w:rsidRPr="00CE7F24">
              <w:rPr>
                <w:rFonts w:ascii="宋体" w:hAnsi="宋体" w:cs="宋体" w:hint="eastAsia"/>
                <w:color w:val="000000"/>
                <w:kern w:val="0"/>
                <w:sz w:val="24"/>
              </w:rPr>
              <w:t>±</w:t>
            </w:r>
            <w:r w:rsidRPr="00CE7F24">
              <w:rPr>
                <w:rFonts w:ascii="宋体" w:hAnsi="宋体"/>
                <w:color w:val="000000"/>
                <w:kern w:val="0"/>
                <w:sz w:val="24"/>
              </w:rPr>
              <w:t>10%</w:t>
            </w:r>
            <w:r w:rsidRPr="00CE7F24">
              <w:rPr>
                <w:rFonts w:ascii="宋体" w:hAnsi="宋体" w:cs="宋体"/>
                <w:color w:val="000000"/>
                <w:kern w:val="0"/>
                <w:sz w:val="24"/>
              </w:rPr>
              <w:t>(</w:t>
            </w:r>
            <w:r w:rsidRPr="00CE7F24">
              <w:rPr>
                <w:rFonts w:ascii="宋体" w:hAnsi="宋体" w:cs="宋体" w:hint="eastAsia"/>
                <w:color w:val="000000"/>
                <w:kern w:val="0"/>
                <w:sz w:val="24"/>
              </w:rPr>
              <w:t>可以定制</w:t>
            </w:r>
            <w:r w:rsidRPr="00CE7F24">
              <w:rPr>
                <w:rFonts w:ascii="宋体" w:hAnsi="宋体"/>
                <w:color w:val="000000"/>
                <w:kern w:val="0"/>
                <w:sz w:val="24"/>
              </w:rPr>
              <w:t>DC24V</w:t>
            </w:r>
            <w:r w:rsidRPr="00CE7F24">
              <w:rPr>
                <w:rFonts w:ascii="宋体" w:hAnsi="宋体" w:cs="宋体" w:hint="eastAsia"/>
                <w:color w:val="000000"/>
                <w:kern w:val="0"/>
                <w:sz w:val="24"/>
              </w:rPr>
              <w:t>±</w:t>
            </w:r>
            <w:r w:rsidRPr="00CE7F24">
              <w:rPr>
                <w:rFonts w:ascii="宋体" w:hAnsi="宋体"/>
                <w:color w:val="000000"/>
                <w:kern w:val="0"/>
                <w:sz w:val="24"/>
              </w:rPr>
              <w:t>10%)</w:t>
            </w:r>
          </w:p>
        </w:tc>
      </w:tr>
      <w:tr w:rsidR="00E02CBE" w:rsidRPr="00CE7F24">
        <w:trPr>
          <w:trHeight w:val="431"/>
        </w:trPr>
        <w:tc>
          <w:tcPr>
            <w:tcW w:w="1914" w:type="dxa"/>
            <w:vAlign w:val="center"/>
          </w:tcPr>
          <w:p w:rsidR="00E02CBE" w:rsidRPr="00CE7F24" w:rsidRDefault="00E02CBE">
            <w:pPr>
              <w:widowControl/>
              <w:spacing w:line="400" w:lineRule="atLeast"/>
              <w:ind w:firstLine="400"/>
              <w:jc w:val="left"/>
              <w:rPr>
                <w:rFonts w:ascii="宋体" w:cs="宋体"/>
                <w:bCs/>
                <w:color w:val="000000"/>
                <w:kern w:val="0"/>
                <w:sz w:val="24"/>
              </w:rPr>
            </w:pPr>
            <w:r w:rsidRPr="00CE7F24">
              <w:rPr>
                <w:rFonts w:ascii="宋体" w:hAnsi="宋体" w:cs="宋体" w:hint="eastAsia"/>
                <w:bCs/>
                <w:color w:val="000000"/>
                <w:kern w:val="0"/>
                <w:sz w:val="24"/>
              </w:rPr>
              <w:t>响应时间</w:t>
            </w:r>
          </w:p>
        </w:tc>
        <w:tc>
          <w:tcPr>
            <w:tcW w:w="6083" w:type="dxa"/>
            <w:vAlign w:val="center"/>
          </w:tcPr>
          <w:p w:rsidR="00E02CBE" w:rsidRPr="00CE7F24" w:rsidRDefault="00E02CBE">
            <w:pPr>
              <w:widowControl/>
              <w:spacing w:line="400" w:lineRule="atLeast"/>
              <w:ind w:firstLine="400"/>
              <w:rPr>
                <w:rFonts w:ascii="宋体" w:cs="宋体"/>
                <w:color w:val="000000"/>
                <w:kern w:val="0"/>
                <w:sz w:val="24"/>
              </w:rPr>
            </w:pPr>
            <w:r w:rsidRPr="00CE7F24">
              <w:rPr>
                <w:rFonts w:ascii="宋体" w:hAnsi="宋体"/>
                <w:color w:val="000000"/>
                <w:kern w:val="0"/>
                <w:sz w:val="24"/>
              </w:rPr>
              <w:t>1S</w:t>
            </w:r>
          </w:p>
        </w:tc>
      </w:tr>
      <w:tr w:rsidR="00E02CBE" w:rsidRPr="00CE7F24">
        <w:trPr>
          <w:trHeight w:val="431"/>
        </w:trPr>
        <w:tc>
          <w:tcPr>
            <w:tcW w:w="1914" w:type="dxa"/>
            <w:vAlign w:val="center"/>
          </w:tcPr>
          <w:p w:rsidR="00E02CBE" w:rsidRPr="00CE7F24" w:rsidRDefault="00E02CBE">
            <w:pPr>
              <w:widowControl/>
              <w:spacing w:line="400" w:lineRule="atLeast"/>
              <w:ind w:firstLine="400"/>
              <w:jc w:val="left"/>
              <w:rPr>
                <w:rFonts w:ascii="宋体" w:cs="宋体"/>
                <w:bCs/>
                <w:color w:val="000000"/>
                <w:kern w:val="0"/>
                <w:sz w:val="24"/>
              </w:rPr>
            </w:pPr>
            <w:r w:rsidRPr="00CE7F24">
              <w:rPr>
                <w:rFonts w:ascii="宋体" w:hAnsi="宋体" w:cs="宋体" w:hint="eastAsia"/>
                <w:bCs/>
                <w:color w:val="000000"/>
                <w:kern w:val="0"/>
                <w:sz w:val="24"/>
              </w:rPr>
              <w:t>传输距离</w:t>
            </w:r>
          </w:p>
        </w:tc>
        <w:tc>
          <w:tcPr>
            <w:tcW w:w="6083" w:type="dxa"/>
            <w:vAlign w:val="center"/>
          </w:tcPr>
          <w:p w:rsidR="00E02CBE" w:rsidRPr="00CE7F24" w:rsidRDefault="00E02CBE">
            <w:pPr>
              <w:widowControl/>
              <w:spacing w:line="400" w:lineRule="atLeast"/>
              <w:ind w:firstLine="400"/>
              <w:rPr>
                <w:rFonts w:ascii="宋体" w:cs="宋体"/>
                <w:color w:val="000000"/>
                <w:kern w:val="0"/>
                <w:sz w:val="24"/>
              </w:rPr>
            </w:pPr>
            <w:r w:rsidRPr="00CE7F24">
              <w:rPr>
                <w:rFonts w:ascii="宋体" w:hAnsi="宋体" w:cs="宋体" w:hint="eastAsia"/>
                <w:color w:val="000000"/>
                <w:kern w:val="0"/>
                <w:sz w:val="24"/>
              </w:rPr>
              <w:t>＞</w:t>
            </w:r>
            <w:r w:rsidRPr="00CE7F24">
              <w:rPr>
                <w:rFonts w:ascii="宋体" w:hAnsi="宋体"/>
                <w:color w:val="000000"/>
                <w:kern w:val="0"/>
                <w:sz w:val="24"/>
              </w:rPr>
              <w:t>1</w:t>
            </w:r>
            <w:r w:rsidRPr="00CE7F24">
              <w:rPr>
                <w:rFonts w:ascii="宋体" w:hAnsi="宋体" w:cs="宋体" w:hint="eastAsia"/>
                <w:color w:val="000000"/>
                <w:kern w:val="0"/>
                <w:sz w:val="24"/>
              </w:rPr>
              <w:t>㎞</w:t>
            </w:r>
          </w:p>
        </w:tc>
      </w:tr>
      <w:tr w:rsidR="00E02CBE" w:rsidRPr="00CE7F24">
        <w:trPr>
          <w:trHeight w:val="431"/>
        </w:trPr>
        <w:tc>
          <w:tcPr>
            <w:tcW w:w="1914" w:type="dxa"/>
            <w:vAlign w:val="center"/>
          </w:tcPr>
          <w:p w:rsidR="00E02CBE" w:rsidRPr="00CE7F24" w:rsidRDefault="00E02CBE">
            <w:pPr>
              <w:widowControl/>
              <w:spacing w:line="400" w:lineRule="atLeast"/>
              <w:ind w:firstLine="400"/>
              <w:jc w:val="left"/>
              <w:rPr>
                <w:rFonts w:ascii="宋体" w:cs="宋体"/>
                <w:bCs/>
                <w:color w:val="000000"/>
                <w:kern w:val="0"/>
                <w:sz w:val="24"/>
              </w:rPr>
            </w:pPr>
            <w:r w:rsidRPr="00CE7F24">
              <w:rPr>
                <w:rFonts w:ascii="宋体" w:hAnsi="宋体" w:cs="宋体" w:hint="eastAsia"/>
                <w:bCs/>
                <w:color w:val="000000"/>
                <w:kern w:val="0"/>
                <w:sz w:val="24"/>
              </w:rPr>
              <w:t>测量范围</w:t>
            </w:r>
          </w:p>
        </w:tc>
        <w:tc>
          <w:tcPr>
            <w:tcW w:w="6083" w:type="dxa"/>
            <w:vAlign w:val="center"/>
          </w:tcPr>
          <w:p w:rsidR="00E02CBE" w:rsidRPr="00CE7F24" w:rsidRDefault="00E02CBE">
            <w:pPr>
              <w:widowControl/>
              <w:spacing w:line="400" w:lineRule="atLeast"/>
              <w:ind w:firstLine="400"/>
              <w:rPr>
                <w:rFonts w:ascii="宋体" w:cs="宋体"/>
                <w:color w:val="000000"/>
                <w:kern w:val="0"/>
                <w:sz w:val="24"/>
              </w:rPr>
            </w:pPr>
            <w:r w:rsidRPr="00CE7F24">
              <w:rPr>
                <w:rFonts w:ascii="宋体" w:hAnsi="宋体"/>
                <w:color w:val="000000"/>
                <w:kern w:val="0"/>
                <w:sz w:val="24"/>
              </w:rPr>
              <w:t>0.0-</w:t>
            </w:r>
            <w:r>
              <w:rPr>
                <w:rFonts w:ascii="宋体" w:hAnsi="宋体"/>
                <w:color w:val="000000"/>
                <w:kern w:val="0"/>
                <w:sz w:val="24"/>
              </w:rPr>
              <w:t>1000</w:t>
            </w:r>
            <w:r>
              <w:rPr>
                <w:rFonts w:ascii="宋体" w:hAnsi="宋体" w:hint="eastAsia"/>
                <w:color w:val="000000"/>
                <w:kern w:val="0"/>
                <w:sz w:val="24"/>
              </w:rPr>
              <w:t>μ</w:t>
            </w:r>
            <w:r>
              <w:rPr>
                <w:rFonts w:ascii="宋体" w:hAnsi="宋体"/>
                <w:color w:val="000000"/>
                <w:kern w:val="0"/>
                <w:sz w:val="24"/>
              </w:rPr>
              <w:t>g/m</w:t>
            </w:r>
            <w:r>
              <w:rPr>
                <w:rFonts w:ascii="宋体" w:hAnsi="宋体" w:hint="eastAsia"/>
                <w:color w:val="000000"/>
                <w:kern w:val="0"/>
                <w:sz w:val="24"/>
              </w:rPr>
              <w:t>³</w:t>
            </w:r>
          </w:p>
        </w:tc>
      </w:tr>
      <w:tr w:rsidR="00E02CBE" w:rsidRPr="00CE7F24">
        <w:trPr>
          <w:trHeight w:val="431"/>
        </w:trPr>
        <w:tc>
          <w:tcPr>
            <w:tcW w:w="1914" w:type="dxa"/>
            <w:vAlign w:val="center"/>
          </w:tcPr>
          <w:p w:rsidR="00E02CBE" w:rsidRPr="00CE7F24" w:rsidRDefault="00E02CBE">
            <w:pPr>
              <w:widowControl/>
              <w:spacing w:line="400" w:lineRule="atLeast"/>
              <w:ind w:firstLine="400"/>
              <w:jc w:val="left"/>
              <w:rPr>
                <w:rFonts w:ascii="宋体" w:cs="宋体"/>
                <w:bCs/>
                <w:color w:val="000000"/>
                <w:kern w:val="0"/>
                <w:sz w:val="24"/>
              </w:rPr>
            </w:pPr>
            <w:r w:rsidRPr="00CE7F24">
              <w:rPr>
                <w:rFonts w:ascii="宋体" w:hAnsi="宋体" w:cs="宋体" w:hint="eastAsia"/>
                <w:bCs/>
                <w:color w:val="000000"/>
                <w:kern w:val="0"/>
                <w:sz w:val="24"/>
              </w:rPr>
              <w:t>环境温度</w:t>
            </w:r>
          </w:p>
        </w:tc>
        <w:tc>
          <w:tcPr>
            <w:tcW w:w="6083" w:type="dxa"/>
            <w:vAlign w:val="center"/>
          </w:tcPr>
          <w:p w:rsidR="00E02CBE" w:rsidRPr="00CE7F24" w:rsidRDefault="00E02CBE">
            <w:pPr>
              <w:widowControl/>
              <w:spacing w:line="400" w:lineRule="atLeast"/>
              <w:ind w:firstLine="400"/>
              <w:rPr>
                <w:rFonts w:ascii="宋体" w:cs="宋体"/>
                <w:color w:val="000000"/>
                <w:kern w:val="0"/>
                <w:sz w:val="24"/>
              </w:rPr>
            </w:pPr>
            <w:r w:rsidRPr="00CE7F24">
              <w:rPr>
                <w:rFonts w:ascii="宋体" w:hAnsi="宋体"/>
                <w:color w:val="000000"/>
                <w:kern w:val="0"/>
                <w:sz w:val="24"/>
              </w:rPr>
              <w:t>-20</w:t>
            </w:r>
            <w:r w:rsidRPr="00CE7F24">
              <w:rPr>
                <w:rFonts w:ascii="宋体" w:hAnsi="宋体"/>
                <w:color w:val="000000"/>
                <w:w w:val="110"/>
                <w:kern w:val="0"/>
                <w:sz w:val="24"/>
              </w:rPr>
              <w:t>~</w:t>
            </w:r>
            <w:r w:rsidRPr="00CE7F24">
              <w:rPr>
                <w:rFonts w:ascii="宋体" w:hAnsi="宋体"/>
                <w:color w:val="000000"/>
                <w:kern w:val="0"/>
                <w:sz w:val="24"/>
              </w:rPr>
              <w:t>85</w:t>
            </w:r>
            <w:r w:rsidRPr="00CE7F24">
              <w:rPr>
                <w:rFonts w:ascii="宋体" w:hAnsi="宋体" w:cs="宋体" w:hint="eastAsia"/>
                <w:color w:val="000000"/>
                <w:kern w:val="0"/>
                <w:sz w:val="24"/>
              </w:rPr>
              <w:t>℃（常用）</w:t>
            </w:r>
            <w:r w:rsidRPr="00CE7F24">
              <w:rPr>
                <w:rFonts w:ascii="宋体" w:hAnsi="宋体"/>
                <w:color w:val="000000"/>
                <w:kern w:val="0"/>
                <w:sz w:val="24"/>
              </w:rPr>
              <w:t xml:space="preserve"> </w:t>
            </w:r>
          </w:p>
        </w:tc>
      </w:tr>
      <w:tr w:rsidR="00E02CBE" w:rsidRPr="00CE7F24">
        <w:trPr>
          <w:trHeight w:val="431"/>
        </w:trPr>
        <w:tc>
          <w:tcPr>
            <w:tcW w:w="1914" w:type="dxa"/>
            <w:vAlign w:val="center"/>
          </w:tcPr>
          <w:p w:rsidR="00E02CBE" w:rsidRPr="00CE7F24" w:rsidRDefault="00E02CBE">
            <w:pPr>
              <w:widowControl/>
              <w:spacing w:line="400" w:lineRule="atLeast"/>
              <w:ind w:firstLine="400"/>
              <w:jc w:val="left"/>
              <w:rPr>
                <w:rFonts w:ascii="宋体" w:cs="宋体"/>
                <w:bCs/>
                <w:color w:val="000000"/>
                <w:kern w:val="0"/>
                <w:sz w:val="24"/>
              </w:rPr>
            </w:pPr>
            <w:r w:rsidRPr="00CE7F24">
              <w:rPr>
                <w:rFonts w:ascii="宋体" w:hAnsi="宋体" w:cs="宋体" w:hint="eastAsia"/>
                <w:bCs/>
                <w:color w:val="000000"/>
                <w:kern w:val="0"/>
                <w:sz w:val="24"/>
              </w:rPr>
              <w:t>显示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</w:rPr>
              <w:t>屏</w:t>
            </w:r>
          </w:p>
        </w:tc>
        <w:tc>
          <w:tcPr>
            <w:tcW w:w="6083" w:type="dxa"/>
            <w:vAlign w:val="center"/>
          </w:tcPr>
          <w:p w:rsidR="00E02CBE" w:rsidRPr="00CE7F24" w:rsidRDefault="00E02CBE">
            <w:pPr>
              <w:widowControl/>
              <w:spacing w:line="400" w:lineRule="atLeast"/>
              <w:ind w:firstLine="400"/>
              <w:rPr>
                <w:rFonts w:ascii="宋体" w:cs="宋体"/>
                <w:color w:val="000000"/>
                <w:kern w:val="0"/>
                <w:sz w:val="24"/>
              </w:rPr>
            </w:pPr>
            <w:r w:rsidRPr="00CE7F24">
              <w:rPr>
                <w:rFonts w:ascii="宋体" w:hAnsi="宋体"/>
                <w:color w:val="000000"/>
                <w:kern w:val="0"/>
                <w:sz w:val="24"/>
              </w:rPr>
              <w:t>1</w:t>
            </w:r>
            <w:r w:rsidRPr="00CE7F24">
              <w:rPr>
                <w:rFonts w:ascii="宋体" w:hAnsi="宋体" w:cs="宋体" w:hint="eastAsia"/>
                <w:color w:val="000000"/>
                <w:kern w:val="0"/>
                <w:sz w:val="24"/>
              </w:rPr>
              <w:t>寸液晶显示（</w:t>
            </w:r>
            <w:r w:rsidRPr="00CE7F24">
              <w:rPr>
                <w:rFonts w:ascii="宋体" w:hAnsi="宋体"/>
                <w:color w:val="000000"/>
                <w:kern w:val="0"/>
                <w:sz w:val="24"/>
              </w:rPr>
              <w:t>24</w:t>
            </w:r>
            <w:r w:rsidRPr="00CE7F24">
              <w:rPr>
                <w:rFonts w:ascii="宋体" w:hAnsi="宋体" w:cs="宋体" w:hint="eastAsia"/>
                <w:color w:val="000000"/>
                <w:kern w:val="0"/>
                <w:sz w:val="24"/>
              </w:rPr>
              <w:t>小时无须补偿灯光）</w:t>
            </w:r>
          </w:p>
        </w:tc>
      </w:tr>
      <w:tr w:rsidR="00E02CBE" w:rsidRPr="00CE7F24">
        <w:trPr>
          <w:trHeight w:val="431"/>
        </w:trPr>
        <w:tc>
          <w:tcPr>
            <w:tcW w:w="1914" w:type="dxa"/>
            <w:vAlign w:val="center"/>
          </w:tcPr>
          <w:p w:rsidR="00E02CBE" w:rsidRPr="00CE7F24" w:rsidRDefault="00E02CBE">
            <w:pPr>
              <w:widowControl/>
              <w:spacing w:line="400" w:lineRule="atLeast"/>
              <w:ind w:firstLine="400"/>
              <w:jc w:val="left"/>
              <w:rPr>
                <w:rFonts w:ascii="宋体" w:cs="宋体"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</w:rPr>
              <w:t>报警阀值</w:t>
            </w:r>
          </w:p>
        </w:tc>
        <w:tc>
          <w:tcPr>
            <w:tcW w:w="6083" w:type="dxa"/>
            <w:vAlign w:val="center"/>
          </w:tcPr>
          <w:p w:rsidR="00E02CBE" w:rsidRPr="00CE7F24" w:rsidRDefault="00E02CBE">
            <w:pPr>
              <w:widowControl/>
              <w:spacing w:line="400" w:lineRule="atLeast"/>
              <w:ind w:firstLine="400"/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  <w:r w:rsidRPr="00CE7F24">
              <w:rPr>
                <w:rFonts w:ascii="宋体" w:hAnsi="宋体" w:cs="宋体" w:hint="eastAsia"/>
                <w:color w:val="000000"/>
                <w:kern w:val="0"/>
                <w:sz w:val="24"/>
              </w:rPr>
              <w:t>报警和控制输出可以任意设定</w:t>
            </w:r>
          </w:p>
        </w:tc>
      </w:tr>
      <w:tr w:rsidR="00E02CBE" w:rsidRPr="00CE7F24">
        <w:trPr>
          <w:trHeight w:val="431"/>
        </w:trPr>
        <w:tc>
          <w:tcPr>
            <w:tcW w:w="1914" w:type="dxa"/>
            <w:vAlign w:val="center"/>
          </w:tcPr>
          <w:p w:rsidR="00E02CBE" w:rsidRPr="00CE7F24" w:rsidRDefault="00E02CBE">
            <w:pPr>
              <w:widowControl/>
              <w:spacing w:line="400" w:lineRule="atLeast"/>
              <w:ind w:firstLine="400"/>
              <w:jc w:val="left"/>
              <w:rPr>
                <w:rFonts w:ascii="宋体" w:cs="宋体"/>
                <w:bCs/>
                <w:color w:val="000000"/>
                <w:kern w:val="0"/>
                <w:sz w:val="24"/>
              </w:rPr>
            </w:pPr>
            <w:r w:rsidRPr="00CE7F24">
              <w:rPr>
                <w:rFonts w:ascii="宋体" w:hAnsi="宋体"/>
                <w:bCs/>
                <w:color w:val="000000"/>
                <w:kern w:val="0"/>
                <w:sz w:val="24"/>
              </w:rPr>
              <w:t>PM2.5/PM10</w:t>
            </w:r>
          </w:p>
        </w:tc>
        <w:tc>
          <w:tcPr>
            <w:tcW w:w="6083" w:type="dxa"/>
            <w:vAlign w:val="center"/>
          </w:tcPr>
          <w:p w:rsidR="00E02CBE" w:rsidRPr="00CE7F24" w:rsidRDefault="00E02CBE">
            <w:pPr>
              <w:widowControl/>
              <w:spacing w:line="400" w:lineRule="atLeast"/>
              <w:ind w:firstLine="400"/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  <w:r w:rsidRPr="00CE7F24">
              <w:rPr>
                <w:rFonts w:ascii="宋体" w:hAnsi="宋体" w:cs="宋体"/>
                <w:color w:val="000000"/>
                <w:kern w:val="0"/>
                <w:sz w:val="24"/>
              </w:rPr>
              <w:t>PM2.5</w:t>
            </w:r>
            <w:r w:rsidRPr="00CE7F24">
              <w:rPr>
                <w:rFonts w:ascii="宋体" w:hAnsi="宋体" w:cs="宋体" w:hint="eastAsia"/>
                <w:color w:val="000000"/>
                <w:kern w:val="0"/>
                <w:sz w:val="24"/>
              </w:rPr>
              <w:t>和</w:t>
            </w:r>
            <w:r w:rsidRPr="00CE7F24">
              <w:rPr>
                <w:rFonts w:ascii="宋体" w:hAnsi="宋体" w:cs="宋体"/>
                <w:color w:val="000000"/>
                <w:kern w:val="0"/>
                <w:sz w:val="24"/>
              </w:rPr>
              <w:t>PM10</w:t>
            </w:r>
            <w:r w:rsidRPr="00CE7F24">
              <w:rPr>
                <w:rFonts w:ascii="宋体" w:hAnsi="宋体" w:cs="宋体" w:hint="eastAsia"/>
                <w:color w:val="000000"/>
                <w:kern w:val="0"/>
                <w:sz w:val="24"/>
              </w:rPr>
              <w:t>可以切换显示</w:t>
            </w:r>
          </w:p>
        </w:tc>
      </w:tr>
      <w:tr w:rsidR="00E02CBE" w:rsidRPr="00CE7F24">
        <w:trPr>
          <w:trHeight w:val="191"/>
        </w:trPr>
        <w:tc>
          <w:tcPr>
            <w:tcW w:w="1914" w:type="dxa"/>
            <w:vAlign w:val="center"/>
          </w:tcPr>
          <w:p w:rsidR="00E02CBE" w:rsidRPr="00CE7F24" w:rsidRDefault="00E02CBE">
            <w:pPr>
              <w:widowControl/>
              <w:spacing w:line="400" w:lineRule="atLeast"/>
              <w:ind w:firstLine="400"/>
              <w:jc w:val="left"/>
              <w:rPr>
                <w:rFonts w:ascii="宋体" w:cs="宋体"/>
                <w:bCs/>
                <w:color w:val="000000"/>
                <w:kern w:val="0"/>
                <w:sz w:val="24"/>
              </w:rPr>
            </w:pPr>
            <w:r w:rsidRPr="00CE7F24">
              <w:rPr>
                <w:rFonts w:ascii="宋体" w:hAnsi="宋体" w:cs="宋体" w:hint="eastAsia"/>
                <w:bCs/>
                <w:color w:val="000000"/>
                <w:kern w:val="0"/>
                <w:sz w:val="24"/>
              </w:rPr>
              <w:t>其他功能</w:t>
            </w:r>
          </w:p>
        </w:tc>
        <w:tc>
          <w:tcPr>
            <w:tcW w:w="6083" w:type="dxa"/>
            <w:vAlign w:val="center"/>
          </w:tcPr>
          <w:p w:rsidR="00E02CBE" w:rsidRPr="00CE7F24" w:rsidRDefault="00E02CBE">
            <w:pPr>
              <w:widowControl/>
              <w:spacing w:line="400" w:lineRule="atLeast"/>
              <w:ind w:firstLine="400"/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  <w:r w:rsidRPr="00CE7F24">
              <w:rPr>
                <w:rFonts w:ascii="宋体" w:hAnsi="宋体" w:cs="宋体" w:hint="eastAsia"/>
                <w:color w:val="000000"/>
                <w:kern w:val="0"/>
                <w:sz w:val="24"/>
              </w:rPr>
              <w:t>自检（开关控制等根据用户要求设定）</w:t>
            </w:r>
          </w:p>
        </w:tc>
      </w:tr>
    </w:tbl>
    <w:p w:rsidR="00E02CBE" w:rsidRDefault="00E02CBE">
      <w:pPr>
        <w:pStyle w:val="PlainText"/>
        <w:rPr>
          <w:rFonts w:ascii="Arial" w:hAnsi="Arial"/>
          <w:b/>
          <w:bCs/>
          <w:color w:val="000000"/>
          <w:kern w:val="0"/>
          <w:sz w:val="25"/>
        </w:rPr>
      </w:pPr>
      <w:r>
        <w:rPr>
          <w:rFonts w:ascii="Arial" w:hAnsi="Arial" w:hint="eastAsia"/>
          <w:b/>
          <w:bCs/>
          <w:color w:val="000000"/>
          <w:kern w:val="0"/>
          <w:sz w:val="25"/>
        </w:rPr>
        <w:t>突出性能：</w:t>
      </w:r>
    </w:p>
    <w:p w:rsidR="00E02CBE" w:rsidRPr="00325535" w:rsidRDefault="00E02CBE" w:rsidP="00325535">
      <w:pPr>
        <w:widowControl/>
        <w:spacing w:line="400" w:lineRule="atLeast"/>
        <w:ind w:firstLine="400"/>
        <w:jc w:val="left"/>
        <w:rPr>
          <w:rFonts w:ascii="宋体" w:cs="宋体"/>
          <w:bCs/>
          <w:color w:val="000000"/>
          <w:kern w:val="0"/>
          <w:sz w:val="24"/>
        </w:rPr>
      </w:pPr>
      <w:r w:rsidRPr="00C701BA">
        <w:rPr>
          <w:rFonts w:ascii="宋体" w:cs="宋体" w:hint="eastAsia"/>
          <w:bCs/>
          <w:color w:val="000000"/>
          <w:kern w:val="0"/>
          <w:sz w:val="24"/>
        </w:rPr>
        <w:t>智能型扬尘监测控制仪</w:t>
      </w:r>
      <w:r>
        <w:rPr>
          <w:rFonts w:ascii="宋体" w:hAnsi="宋体" w:cs="宋体" w:hint="eastAsia"/>
          <w:bCs/>
          <w:color w:val="000000"/>
          <w:kern w:val="0"/>
          <w:sz w:val="24"/>
        </w:rPr>
        <w:t>，采用先进的电子技术、微电脑处理技术为一体，主机采用自主研发单片机主板及其配套的标准</w:t>
      </w:r>
      <w:r>
        <w:rPr>
          <w:rFonts w:ascii="宋体" w:hAnsi="宋体" w:cs="宋体"/>
          <w:bCs/>
          <w:color w:val="000000"/>
          <w:kern w:val="0"/>
          <w:sz w:val="24"/>
        </w:rPr>
        <w:t>I/O</w:t>
      </w:r>
      <w:r>
        <w:rPr>
          <w:rFonts w:ascii="宋体" w:hAnsi="宋体" w:cs="宋体" w:hint="eastAsia"/>
          <w:bCs/>
          <w:color w:val="000000"/>
          <w:kern w:val="0"/>
          <w:sz w:val="24"/>
        </w:rPr>
        <w:t>板卡，外加相应的信号调理模块，对数据采集及输出控制可灵活变更，低功耗，数字电路全部采用</w:t>
      </w:r>
      <w:r>
        <w:rPr>
          <w:rFonts w:ascii="宋体" w:hAnsi="宋体" w:cs="宋体"/>
          <w:bCs/>
          <w:color w:val="000000"/>
          <w:kern w:val="0"/>
          <w:sz w:val="24"/>
        </w:rPr>
        <w:t xml:space="preserve"> CMOS</w:t>
      </w:r>
      <w:r>
        <w:rPr>
          <w:rFonts w:ascii="宋体" w:hAnsi="宋体" w:cs="宋体" w:hint="eastAsia"/>
          <w:bCs/>
          <w:color w:val="000000"/>
          <w:kern w:val="0"/>
          <w:sz w:val="24"/>
        </w:rPr>
        <w:t>芯片，有断电记忆功能，可以长期连续工作，传输距离远，抗电磁干扰能力强等功能。</w:t>
      </w:r>
    </w:p>
    <w:p w:rsidR="00E02CBE" w:rsidRDefault="00E02CBE">
      <w:pPr>
        <w:rPr>
          <w:sz w:val="24"/>
        </w:rPr>
      </w:pPr>
      <w:r>
        <w:rPr>
          <w:rFonts w:hint="eastAsia"/>
          <w:sz w:val="24"/>
        </w:rPr>
        <w:t>显示功能，自动检测</w:t>
      </w:r>
      <w:r>
        <w:rPr>
          <w:sz w:val="24"/>
        </w:rPr>
        <w:t>PM</w:t>
      </w:r>
      <w:r>
        <w:rPr>
          <w:rFonts w:hint="eastAsia"/>
          <w:sz w:val="24"/>
        </w:rPr>
        <w:t>信号进行微机处理；在显示屏上显示</w:t>
      </w:r>
      <w:r>
        <w:rPr>
          <w:sz w:val="24"/>
        </w:rPr>
        <w:t>PM2.5</w:t>
      </w:r>
      <w:r>
        <w:rPr>
          <w:rFonts w:hint="eastAsia"/>
          <w:sz w:val="24"/>
        </w:rPr>
        <w:t>和</w:t>
      </w:r>
      <w:r>
        <w:rPr>
          <w:sz w:val="24"/>
        </w:rPr>
        <w:t>PM10</w:t>
      </w:r>
      <w:r>
        <w:rPr>
          <w:rFonts w:hint="eastAsia"/>
          <w:sz w:val="24"/>
        </w:rPr>
        <w:t>。</w:t>
      </w:r>
    </w:p>
    <w:p w:rsidR="00E02CBE" w:rsidRPr="00C701BA" w:rsidRDefault="00E02CBE" w:rsidP="00C701BA">
      <w:pPr>
        <w:rPr>
          <w:sz w:val="24"/>
        </w:rPr>
      </w:pPr>
      <w:r>
        <w:rPr>
          <w:rFonts w:hint="eastAsia"/>
          <w:sz w:val="24"/>
        </w:rPr>
        <w:t>具有声音报警功能，在设置运行时：窗口显示的是</w:t>
      </w:r>
      <w:r>
        <w:rPr>
          <w:sz w:val="24"/>
        </w:rPr>
        <w:t>PM2.5</w:t>
      </w:r>
      <w:r>
        <w:rPr>
          <w:rFonts w:hint="eastAsia"/>
          <w:sz w:val="24"/>
        </w:rPr>
        <w:t>或</w:t>
      </w:r>
      <w:r>
        <w:rPr>
          <w:sz w:val="24"/>
        </w:rPr>
        <w:t>PM10</w:t>
      </w:r>
      <w:r>
        <w:rPr>
          <w:rFonts w:hint="eastAsia"/>
          <w:sz w:val="24"/>
        </w:rPr>
        <w:t>的报警控制值，加、减可以设置报警值，当超过预设</w:t>
      </w:r>
      <w:r>
        <w:rPr>
          <w:sz w:val="24"/>
        </w:rPr>
        <w:t>PM</w:t>
      </w:r>
      <w:r>
        <w:rPr>
          <w:rFonts w:hint="eastAsia"/>
          <w:sz w:val="24"/>
        </w:rPr>
        <w:t>值时，发出控制命令（当</w:t>
      </w:r>
      <w:r>
        <w:rPr>
          <w:sz w:val="24"/>
        </w:rPr>
        <w:t>PM</w:t>
      </w:r>
      <w:r>
        <w:rPr>
          <w:rFonts w:hint="eastAsia"/>
          <w:sz w:val="24"/>
        </w:rPr>
        <w:t>值达到设定上限时自动启动一处或者多处（雾炮）喷淋系统的开启，对现场环境进行雾化喷淋降尘措施，当</w:t>
      </w:r>
      <w:r>
        <w:rPr>
          <w:sz w:val="24"/>
        </w:rPr>
        <w:t>PM</w:t>
      </w:r>
      <w:r>
        <w:rPr>
          <w:rFonts w:hint="eastAsia"/>
          <w:sz w:val="24"/>
        </w:rPr>
        <w:t>值达到设定下限值时自动关闭喷淋系统）进行声光报警。</w:t>
      </w:r>
      <w:r>
        <w:rPr>
          <w:sz w:val="24"/>
        </w:rPr>
        <w:t xml:space="preserve"> </w:t>
      </w:r>
      <w:r>
        <w:rPr>
          <w:rFonts w:ascii="宋体" w:hAnsi="宋体" w:cs="宋体" w:hint="eastAsia"/>
          <w:bCs/>
          <w:color w:val="000000"/>
          <w:kern w:val="0"/>
          <w:sz w:val="24"/>
        </w:rPr>
        <w:t>安装调试全部键盘操作，给用户更改启动调整带来极大方便，仪表顶部采用插入式接线，使用户接线更方便，防止错误接线，造成对主机的损害。</w:t>
      </w:r>
    </w:p>
    <w:p w:rsidR="00E02CBE" w:rsidRDefault="00E02CBE">
      <w:pPr>
        <w:pStyle w:val="PlainText"/>
        <w:rPr>
          <w:rFonts w:ascii="Arial" w:hAnsi="Arial"/>
          <w:b/>
          <w:bCs/>
          <w:color w:val="000000"/>
          <w:kern w:val="0"/>
          <w:sz w:val="25"/>
        </w:rPr>
      </w:pPr>
      <w:r>
        <w:rPr>
          <w:rFonts w:ascii="Arial" w:hAnsi="Arial" w:hint="eastAsia"/>
          <w:b/>
          <w:bCs/>
          <w:color w:val="000000"/>
          <w:kern w:val="0"/>
          <w:sz w:val="25"/>
        </w:rPr>
        <w:t>适用范围：</w:t>
      </w:r>
    </w:p>
    <w:p w:rsidR="00E02CBE" w:rsidRDefault="00E02CBE">
      <w:pPr>
        <w:rPr>
          <w:rFonts w:ascii="宋体" w:cs="宋体"/>
          <w:bCs/>
          <w:color w:val="000000"/>
          <w:kern w:val="0"/>
          <w:sz w:val="24"/>
        </w:rPr>
      </w:pPr>
      <w:r>
        <w:rPr>
          <w:rFonts w:cs="宋体"/>
          <w:bCs/>
          <w:color w:val="000000"/>
          <w:kern w:val="0"/>
          <w:sz w:val="24"/>
        </w:rPr>
        <w:t xml:space="preserve">  </w:t>
      </w:r>
      <w:r w:rsidRPr="00C701BA">
        <w:rPr>
          <w:rFonts w:ascii="宋体" w:cs="宋体" w:hint="eastAsia"/>
          <w:bCs/>
          <w:color w:val="000000"/>
          <w:kern w:val="0"/>
          <w:sz w:val="24"/>
        </w:rPr>
        <w:t>智能型扬尘监测控制仪</w:t>
      </w:r>
      <w:r>
        <w:rPr>
          <w:rFonts w:cs="宋体" w:hint="eastAsia"/>
          <w:bCs/>
          <w:color w:val="000000"/>
          <w:kern w:val="0"/>
          <w:sz w:val="24"/>
        </w:rPr>
        <w:t>广泛应用与建筑机械、</w:t>
      </w:r>
      <w:r>
        <w:rPr>
          <w:rFonts w:ascii="宋体" w:hAnsi="宋体" w:cs="宋体" w:hint="eastAsia"/>
          <w:sz w:val="24"/>
        </w:rPr>
        <w:t>建筑工地、拆迁工地、煤矿厂、工业园区、城市环境，市政工程等相关的降尘设备上</w:t>
      </w:r>
      <w:bookmarkStart w:id="2" w:name="_GoBack"/>
      <w:bookmarkEnd w:id="2"/>
      <w:r>
        <w:rPr>
          <w:rFonts w:ascii="宋体" w:hAnsi="宋体" w:cs="宋体" w:hint="eastAsia"/>
          <w:b/>
          <w:bCs/>
          <w:sz w:val="24"/>
        </w:rPr>
        <w:t>。</w:t>
      </w:r>
      <w:r>
        <w:rPr>
          <w:rFonts w:ascii="宋体" w:hAnsi="宋体" w:cs="宋体" w:hint="eastAsia"/>
          <w:bCs/>
          <w:color w:val="000000"/>
          <w:kern w:val="0"/>
          <w:sz w:val="24"/>
        </w:rPr>
        <w:t>以实现设备扬尘指示数字化及自动化，是相关设备不可缺少的防尘降尘控制仪器。</w:t>
      </w:r>
    </w:p>
    <w:p w:rsidR="00E02CBE" w:rsidRDefault="00E02CBE">
      <w:pPr>
        <w:rPr>
          <w:rFonts w:ascii="宋体" w:cs="宋体"/>
          <w:bCs/>
          <w:color w:val="000000"/>
          <w:kern w:val="0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6" type="#_x0000_t75" style="position:absolute;left:0;text-align:left;margin-left:26.7pt;margin-top:6.45pt;width:359.2pt;height:193.5pt;z-index:251656704;visibility:visible">
            <v:imagedata r:id="rId4" o:title=""/>
          </v:shape>
        </w:pict>
      </w:r>
    </w:p>
    <w:p w:rsidR="00E02CBE" w:rsidRDefault="00E02CBE">
      <w:pPr>
        <w:rPr>
          <w:rFonts w:ascii="宋体" w:cs="宋体"/>
          <w:bCs/>
          <w:color w:val="000000"/>
          <w:kern w:val="0"/>
          <w:sz w:val="24"/>
        </w:rPr>
      </w:pPr>
    </w:p>
    <w:p w:rsidR="00E02CBE" w:rsidRDefault="00E02CBE">
      <w:pPr>
        <w:rPr>
          <w:rFonts w:ascii="宋体" w:cs="宋体"/>
          <w:bCs/>
          <w:color w:val="000000"/>
          <w:kern w:val="0"/>
          <w:sz w:val="24"/>
        </w:rPr>
      </w:pPr>
      <w:r>
        <w:rPr>
          <w:noProof/>
        </w:rPr>
        <w:pict>
          <v:shape id="图片 3" o:spid="_x0000_s1027" type="#_x0000_t75" style="position:absolute;left:0;text-align:left;margin-left:54.9pt;margin-top:424.4pt;width:342.6pt;height:248.7pt;z-index:251658752;visibility:visible">
            <v:imagedata r:id="rId5" o:title=""/>
          </v:shape>
        </w:pict>
      </w:r>
      <w:r>
        <w:rPr>
          <w:noProof/>
        </w:rPr>
        <w:pict>
          <v:shape id="图片 2" o:spid="_x0000_s1028" type="#_x0000_t75" style="position:absolute;left:0;text-align:left;margin-left:56.7pt;margin-top:190.15pt;width:345.8pt;height:220.15pt;z-index:251657728;visibility:visible">
            <v:imagedata r:id="rId6" o:title=""/>
          </v:shape>
        </w:pict>
      </w:r>
    </w:p>
    <w:sectPr w:rsidR="00E02CBE" w:rsidSect="00A96E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6E20"/>
    <w:rsid w:val="00325535"/>
    <w:rsid w:val="00437704"/>
    <w:rsid w:val="007365EF"/>
    <w:rsid w:val="00783577"/>
    <w:rsid w:val="00A96E20"/>
    <w:rsid w:val="00C701BA"/>
    <w:rsid w:val="00CE7F24"/>
    <w:rsid w:val="00D16541"/>
    <w:rsid w:val="00DA7470"/>
    <w:rsid w:val="00E02CBE"/>
    <w:rsid w:val="00EC7317"/>
    <w:rsid w:val="00FC4F42"/>
    <w:rsid w:val="02DB1FB9"/>
    <w:rsid w:val="03AE59F6"/>
    <w:rsid w:val="071D4D6F"/>
    <w:rsid w:val="096F698A"/>
    <w:rsid w:val="0CB87BAE"/>
    <w:rsid w:val="0D102ADB"/>
    <w:rsid w:val="0DC878CC"/>
    <w:rsid w:val="10C50EFF"/>
    <w:rsid w:val="1497006B"/>
    <w:rsid w:val="1497059C"/>
    <w:rsid w:val="170B1D29"/>
    <w:rsid w:val="18157F73"/>
    <w:rsid w:val="1A9F635A"/>
    <w:rsid w:val="1BF17852"/>
    <w:rsid w:val="1E277E66"/>
    <w:rsid w:val="207315A7"/>
    <w:rsid w:val="21A1306D"/>
    <w:rsid w:val="2A5B0E58"/>
    <w:rsid w:val="2AE9244E"/>
    <w:rsid w:val="2D5A5079"/>
    <w:rsid w:val="2E0309E5"/>
    <w:rsid w:val="2F210A38"/>
    <w:rsid w:val="353E6431"/>
    <w:rsid w:val="36B9719C"/>
    <w:rsid w:val="37406354"/>
    <w:rsid w:val="3A735475"/>
    <w:rsid w:val="3A7411D9"/>
    <w:rsid w:val="3D2F0FF4"/>
    <w:rsid w:val="3EC03A22"/>
    <w:rsid w:val="44A83A3D"/>
    <w:rsid w:val="45F25FED"/>
    <w:rsid w:val="473F641C"/>
    <w:rsid w:val="496941B0"/>
    <w:rsid w:val="49894A3F"/>
    <w:rsid w:val="4A2E694C"/>
    <w:rsid w:val="4B0A6558"/>
    <w:rsid w:val="4B4C12F4"/>
    <w:rsid w:val="4D8A701E"/>
    <w:rsid w:val="528639BE"/>
    <w:rsid w:val="57CB0687"/>
    <w:rsid w:val="59B519E6"/>
    <w:rsid w:val="5E7044B5"/>
    <w:rsid w:val="60810010"/>
    <w:rsid w:val="667938CF"/>
    <w:rsid w:val="67692309"/>
    <w:rsid w:val="68E009B5"/>
    <w:rsid w:val="6AA477F6"/>
    <w:rsid w:val="6B6232C6"/>
    <w:rsid w:val="6C30791F"/>
    <w:rsid w:val="6FCB6142"/>
    <w:rsid w:val="760F4766"/>
    <w:rsid w:val="76511492"/>
    <w:rsid w:val="7D6E3D87"/>
    <w:rsid w:val="7E373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locked="1" w:semiHidden="0" w:uiPriority="0"/>
    <w:lsdException w:name="E-mail Signature" w:unhideWhenUsed="1"/>
    <w:lsdException w:name="HTML Top of Form" w:locked="1" w:semiHidden="0" w:uiPriority="0"/>
    <w:lsdException w:name="HTML Bottom of Form" w:locked="1" w:semiHidden="0" w:uiPriority="0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locked="1" w:semiHidden="0" w:uiPriority="0"/>
    <w:lsdException w:name="annotation subject" w:unhideWhenUsed="1"/>
    <w:lsdException w:name="No List" w:locked="1" w:semiHidden="0" w:uiPriority="0"/>
    <w:lsdException w:name="Outline List 1" w:locked="1" w:semiHidden="0" w:uiPriority="0"/>
    <w:lsdException w:name="Outline List 2" w:locked="1" w:semiHidden="0" w:uiPriority="0"/>
    <w:lsdException w:name="Outline List 3" w:locked="1" w:semiHidden="0" w:uiPriority="0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A96E20"/>
    <w:pPr>
      <w:widowControl w:val="0"/>
      <w:jc w:val="both"/>
    </w:pPr>
    <w:rPr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96E20"/>
    <w:pPr>
      <w:outlineLvl w:val="1"/>
    </w:pPr>
    <w:rPr>
      <w:rFonts w:ascii="宋体" w:hAnsi="宋体"/>
      <w:b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eastAsia="宋体" w:hAnsi="Cambria" w:cs="Times New Roman"/>
      <w:b/>
      <w:bCs/>
      <w:sz w:val="32"/>
      <w:szCs w:val="32"/>
    </w:rPr>
  </w:style>
  <w:style w:type="paragraph" w:styleId="PlainText">
    <w:name w:val="Plain Text"/>
    <w:basedOn w:val="Normal"/>
    <w:link w:val="PlainTextChar"/>
    <w:uiPriority w:val="99"/>
    <w:rsid w:val="00A96E20"/>
    <w:rPr>
      <w:rFonts w:ascii="宋体" w:hAnsi="Courier New" w:cs="Courier New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宋体" w:hAnsi="Courier New" w:cs="Courier New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2</Pages>
  <Words>133</Words>
  <Characters>761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5</cp:revision>
  <dcterms:created xsi:type="dcterms:W3CDTF">2016-09-29T10:35:00Z</dcterms:created>
  <dcterms:modified xsi:type="dcterms:W3CDTF">2016-09-29T10:41:00Z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