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DC28CD" w:rsidRPr="00DC28CD" w:rsidTr="00DC28CD">
        <w:trPr>
          <w:trHeight w:val="675"/>
          <w:tblCellSpacing w:w="0" w:type="dxa"/>
        </w:trPr>
        <w:tc>
          <w:tcPr>
            <w:tcW w:w="10905" w:type="dxa"/>
            <w:shd w:val="clear" w:color="auto" w:fill="FFFFFF"/>
            <w:vAlign w:val="center"/>
            <w:hideMark/>
          </w:tcPr>
          <w:p w:rsidR="00DC28CD" w:rsidRPr="00DC28CD" w:rsidRDefault="00DC28CD" w:rsidP="00DC28CD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3"/>
                <w:szCs w:val="33"/>
              </w:rPr>
            </w:pPr>
            <w:r w:rsidRPr="00DC28CD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3"/>
                <w:szCs w:val="33"/>
              </w:rPr>
              <w:t>如何把氢储存起来？</w:t>
            </w:r>
          </w:p>
        </w:tc>
      </w:tr>
      <w:tr w:rsidR="00DC28CD" w:rsidRPr="00DC28CD" w:rsidTr="00DC28CD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28CD" w:rsidRPr="00DC28CD" w:rsidRDefault="00DC28CD" w:rsidP="00DC28C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28CD" w:rsidRPr="00DC28CD" w:rsidTr="00DC28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       </w:t>
            </w: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氢能体系主要包括氢的生产、储存和运输、应用三个环节。而氢能的储存是关键，也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是目前氢能应用的主要技术障碍。大家知道，所有元素中氢的重量最轻，在标准状态下，它的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密度为0.0899g/L，为水的密度的万分之一。在-252.7℃时，可以为液体，密度70g/L，仅为</w:t>
            </w:r>
          </w:p>
          <w:p w:rsidR="00DC28CD" w:rsidRPr="00DC28CD" w:rsidRDefault="00DC28CD" w:rsidP="00DC28CD">
            <w:pPr>
              <w:widowControl/>
              <w:spacing w:before="45" w:after="75"/>
              <w:jc w:val="left"/>
              <w:rPr>
                <w:rFonts w:ascii="Tahoma" w:eastAsia="微软雅黑" w:hAnsi="Tahoma" w:cs="Tahoma" w:hint="eastAsia"/>
                <w:color w:val="000000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水的十五分之一。所以氢气可以储存，但是很难高密度的储存。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        </w:t>
            </w: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液氢和液化天然气在大的储罐中储存时都存在热分层问题。即储罐底部液体承受来自上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的压力而使沸点略高于上部，上部液氢由于少量挥发而始终保持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极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低温度。静置后，液体下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“热”上“冷”的两层。上层因冷而密度大，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蒸气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压较低；反之底层因热而密度小，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蒸气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压较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高。显然这是一个不稳定状态，稍有扰动，上下两层就会翻动，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如果略热而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蒸汽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压较高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的底层翻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到上部，就会发生液氢爆沸，产生大体积氢气，使储罐爆破。为防止事故的发生，大的储罐都备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有缓慢的搅拌装置以阻止热分层。如果在液氢中加入胶凝剂，进一步降温就会生成液氢和固体氢</w:t>
            </w:r>
          </w:p>
          <w:p w:rsidR="00DC28CD" w:rsidRDefault="00DC28CD" w:rsidP="00DC28CD">
            <w:pPr>
              <w:widowControl/>
              <w:spacing w:before="45" w:after="75"/>
              <w:jc w:val="left"/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的混合物（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即胶氢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），含有50%固体氢</w:t>
            </w:r>
            <w:proofErr w:type="gramStart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的胶氢的</w:t>
            </w:r>
            <w:proofErr w:type="gramEnd"/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温度为13.8K，密度为81.5kg/m³。我国已经可以</w:t>
            </w:r>
          </w:p>
          <w:p w:rsidR="00DC28CD" w:rsidRPr="00DC28CD" w:rsidRDefault="00DC28CD" w:rsidP="00DC28CD">
            <w:pPr>
              <w:widowControl/>
              <w:spacing w:before="45" w:after="75"/>
              <w:jc w:val="left"/>
              <w:rPr>
                <w:rFonts w:ascii="Tahoma" w:eastAsia="微软雅黑" w:hAnsi="Tahoma" w:cs="Tahoma"/>
                <w:color w:val="000000"/>
                <w:kern w:val="0"/>
                <w:szCs w:val="21"/>
              </w:rPr>
            </w:pPr>
            <w:r w:rsidRPr="00DC28CD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自行生产液氢，并成功的用于航天航空事业。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液氢方式储运的最大优点是质量储氢密度高（按目前的技术可以大于5%），存在的问题是</w:t>
            </w:r>
          </w:p>
          <w:p w:rsidR="00DC28CD" w:rsidRPr="00DC28CD" w:rsidRDefault="00DC28CD" w:rsidP="00DC28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液氢蒸发损失和成本问题。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DC28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固体氢储存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: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研究发现，某些金属具有很强的捕捉氢的能力，在一定的温度和压力条件下，这些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金属能够大量“吸收”氢气，反应生成金属氢化物，同时放出热量。其后，将这些金属氢化物加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热，它们又会分解，将储存在其中的氢释放出来。这些会“吸收”氢气的金属，成为储氢合金。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常用的储氢合金有：稀土系（AB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5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型）、钛系（AB型）、锆系（AB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2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型）、镁系（A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2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B型）四大系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列。自20世纪70年代起，储氢合金就受到重视。为改善合金的储氢性能和降低成本，科技工作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者们合金成分、制备工艺等方面进行不懈的探索。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储氢合金的优点是有较大的储氢容量，单位体积储氢密度是相同温度、压力条件下气态氢的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1000倍，也即相当于储存了1000个大气压的高压氢气，其单位体积储氢密度可高达40~50kg/m³。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储氢合金安全性也很好，即使遇枪击也不爆炸。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该方法的缺点是质量储氢密度低，多数储氢金属的质量密度仅为1.5~3%，在车上使用会增加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很大的负载。另外，储氢合金易粉化。储氢时金属氢化物的体积膨胀，而解离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释氢过程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又会发生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体积收缩。经多次循环后，储氢金属便破碎粉化，氢化和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释氢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变得越来越困难。例如具有优良储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氢和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释氢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性能的LaNi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5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，经10次循环后，其粒度由20目降至400目。如此细微的粉末，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在释氢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就可能混杂在氢气中堵塞管路和阀门。储氢合金的低温特性不好，要是储氢合金释放氢，必须向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合金供应热量，AB5型合金需加热温度最低，为40~50℃，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而镁基合金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则需加热到300℃左右。实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际应用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中还装设热交换设备，进一步增加了储氢装置的体积和重量。同时车上的热源也不稳定，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因此储氢合金难以在汽车上应用。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上面三种储氢方法是目前实际应用的主流，特别是高压储氢方法应用最为广泛。但是，都没有达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到美国能源部的最低储氢要求。所以，科学家正在积极探索新的储氢方法，例如玻璃微球储氢、无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机物储氢、高压及液氢复合技术、储氢合金与高压复合技术以及地下岩洞储氢等等。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lastRenderedPageBreak/>
              <w:t>储氢新方法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: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无机物储氢是有希望近期工业化的储氢方法之一。不少离子型氢化物，如络合金属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氢化物NH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3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BH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4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、NaBH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4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等加热可分解放出氢气，其理论质量储氢密度分别高达19.6%和10.7%，引起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了科学家的注意。其实，这些可以算是较早的储氢材料，我国在20世界50年代就开始了这类氢化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物合成和应用的研究。近年来国内外的研究更注重实用化，主要聚焦在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释放氢用催化剂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、吸放氢速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度控制、氢化物复用等方面。这类储氢系统用于氢燃料汽车的主要问题是系统的动态响应，另外，</w:t>
            </w:r>
          </w:p>
          <w:p w:rsidR="00DC28CD" w:rsidRDefault="00DC28CD" w:rsidP="00DC28CD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化合物的高昂价格也是大问题。除上述的氢化物外，我们常见的氨(NH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3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)也是一种有效的氢载体，经</w:t>
            </w:r>
          </w:p>
          <w:p w:rsidR="00DC28CD" w:rsidRPr="00DC28CD" w:rsidRDefault="00DC28CD" w:rsidP="00DC28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分解和重整后可从中获得大量氢气。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有机物储氢也是一种有希望储氢方法。有机液体化合物储氢剂主要是苯和甲苯，其原理是苯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（或甲苯）与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氢反应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生成环乙烷（或甲基环已烷），此载体在0.1MPa、室温下呈液体状态，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其贮存和运输简单易行，通过催化脱氢反应产生氢以供使用，该贮氢技术具有储氢量大（环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乙烷和甲基环已烷的理论贮氢量分别为7.19%和6.18%）、能量密度高、储存设备简单等特点，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已成为一项有发展前景的储氢技术。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有机液体氢化物作为氢载体的贮氢技术是在20世纪80年代发展起来的。美国布鲁克海文国家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实验室（BNL）首先成功的将Lani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  <w:vertAlign w:val="subscript"/>
              </w:rPr>
              <w:t>5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等粉末加入到3%左右的十一烷或异辛烷中，制成了可流动的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浆状储氢材料。近年来，浙江大学在国家氢能973项目的支持下，系统研究了高温型稀土-镁基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储氢合金及其氢化物在浆液中催化液相苯加氢反应的催化活性，对合金相结构、微观结构形貌、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表面状态及吸放氢性能的影响及其相关机制，提出了合金表面与有机物中碳原子发生电荷转移的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新机制。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但该体系的缺点也很突出，加氢时放热量大、脱氢时能耗高，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脱放氢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时的温度在1000℃左右，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也正是氢循环时的高温限制了它的应用。该系统能否应用的关键性问题是要开发低温高效、长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寿命的脱氧催化剂。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碳质储氢材料一直为人们所关注。碳质储氢材料主要是高比表面活性炭、石墨纳米纤维和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碳纳米</w:t>
            </w:r>
            <w:proofErr w:type="gramEnd"/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管。特殊加工后的高比表面积活性炭，在2~4MPa和超低温（77K为液氮的温度）下，质量储氢密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度可达5.3~7.4%，但低温条件限制了它的广泛应用。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纳米碳材料是20世纪90年代才发展起来的储氢材料。已报道的储氢碳材料包括纳米碳纤维、纳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米碳管等高碳原子簇材料。1995年，有科学家报道纳米碳纤维的吸附特性与常规活性炭的吸附特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性正好相反，表明纳米碳纤维有可能对小分子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氢显示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超强吸附。1997年，美国人</w:t>
            </w:r>
            <w:proofErr w:type="spell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A.C.Dillon</w:t>
            </w:r>
            <w:proofErr w:type="spell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等曾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报道单壁纳米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碳管对氢的吸附量比活性炭大的多，其吸附热约为活性炭的5倍。最令人心动的结果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是1998年，美国东北大学罗格里德斯教授（</w:t>
            </w:r>
            <w:proofErr w:type="spell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Rodrigues</w:t>
            </w:r>
            <w:proofErr w:type="spell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）等报道的实验结果，她们得到纳米石墨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纤维在12MPa下的储氢容量高达23.33L/g纳米石墨纤维的实验结果，比现有的各种储氢技术的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储氢容量高出1~2个数量级，引起了世人的瞩目。按照她的结果推算，按现有汽车的油箱大小的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体积，装上纳米碳储氢，一次储氢足够燃料电池汽车行驶8000公里。此外，1999年7月2日的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《科学》杂志介绍了新加坡国立大学的科学家在碳纳米管中嵌入钾离子和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锂离子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之后，在200~400℃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时吸放氢的数据相当高。一时，纳米碳储氢成为炙手可热的题目，世界上许多科学家都参与研究开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发纳米碳储氢。经过几年努力，发现纳米碳的储氢容量也就在1%左右，并不像原先期望的那样高。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先期的数据严重偏高的原因在于当时对纳米碳储氢机理认识不足，试验设计有错误。目前，还有人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研究纳米碳储氢，但总的看来研究处于低潮。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另外还有一些复合储氢方法，如同时使用高压和储氢合金、同时使用高压和液氢等，希望提高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储氢容量，改善储氢系统特性。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攀登无止境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</w:rPr>
              <w:t>:</w:t>
            </w: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储氢技术是氢能应用的必须克服的难关。储氢材料吸放氢的过程就是储氢材料与氢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的可逆循环反应，涉及材料多孔界面微区的传热、传质，氢分子、氢原子的动态激发及其能级迁</w:t>
            </w:r>
          </w:p>
          <w:p w:rsid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跃，情况较复杂，由于受测试仪器精度的限制，许多过程机理尚不清楚。为了提高储氢材料的性</w:t>
            </w:r>
          </w:p>
          <w:p w:rsidR="003635CA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能，使之早日实用化，目前有必要抓紧基础理论的研究，开拓全新的储氢方法，走向“柳暗花明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又一村</w:t>
            </w:r>
            <w:proofErr w:type="gramStart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”</w:t>
            </w:r>
            <w:proofErr w:type="gramEnd"/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的新境界。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635CA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在能源过渡的战略决策中，随着现代化高新技术的发展，人类肯定会有所创新，有所前进，最终</w:t>
            </w:r>
          </w:p>
          <w:p w:rsidR="003635CA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走出困境。新能源在国家能源结构中所占的比重将会不断增加，以氢为能源载体、储氢材料为载</w:t>
            </w:r>
          </w:p>
          <w:p w:rsidR="00DC28CD" w:rsidRPr="00DC28CD" w:rsidRDefault="00DC28CD" w:rsidP="00DC28CD">
            <w:pPr>
              <w:widowControl/>
              <w:ind w:firstLine="4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28C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能材料的技术突破，将进一步为可持续利用的能源资源开辟全新的道路。</w:t>
            </w:r>
          </w:p>
        </w:tc>
      </w:tr>
    </w:tbl>
    <w:p w:rsidR="00BA03BE" w:rsidRDefault="00BA03BE" w:rsidP="00DC28CD">
      <w:pPr>
        <w:jc w:val="left"/>
      </w:pPr>
    </w:p>
    <w:sectPr w:rsidR="00BA03BE" w:rsidSect="00BA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8CD"/>
    <w:rsid w:val="003635CA"/>
    <w:rsid w:val="00BA03BE"/>
    <w:rsid w:val="00D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2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2777</Characters>
  <Application>Microsoft Office Word</Application>
  <DocSecurity>0</DocSecurity>
  <Lines>23</Lines>
  <Paragraphs>6</Paragraphs>
  <ScaleCrop>false</ScaleCrop>
  <Company>Users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2018-05-01T23:03:00Z</dcterms:created>
  <dcterms:modified xsi:type="dcterms:W3CDTF">2018-05-01T23:13:00Z</dcterms:modified>
</cp:coreProperties>
</file>