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0E" w:rsidRPr="0017570E" w:rsidRDefault="0017570E" w:rsidP="0017570E">
      <w:pPr>
        <w:pStyle w:val="a5"/>
        <w:widowControl/>
        <w:numPr>
          <w:ilvl w:val="0"/>
          <w:numId w:val="1"/>
        </w:numPr>
        <w:shd w:val="clear" w:color="auto" w:fill="FFFFFF"/>
        <w:spacing w:before="88"/>
        <w:ind w:firstLine="462"/>
        <w:jc w:val="left"/>
        <w:rPr>
          <w:rStyle w:val="a6"/>
          <w:rFonts w:ascii="Arial" w:hAnsi="Arial" w:cs="Arial"/>
          <w:b w:val="0"/>
          <w:bCs w:val="0"/>
          <w:color w:val="222222"/>
          <w:sz w:val="18"/>
          <w:szCs w:val="18"/>
        </w:rPr>
      </w:pPr>
      <w:r w:rsidRPr="0017570E">
        <w:rPr>
          <w:rStyle w:val="a6"/>
          <w:rFonts w:ascii="Arial" w:hAnsi="Arial" w:cs="Arial"/>
          <w:bCs w:val="0"/>
          <w:color w:val="222222"/>
          <w:sz w:val="23"/>
          <w:szCs w:val="23"/>
        </w:rPr>
        <w:t>主要用途及适用范围：</w:t>
      </w:r>
    </w:p>
    <w:p w:rsidR="0017570E" w:rsidRDefault="0017570E" w:rsidP="0017570E">
      <w:pPr>
        <w:pStyle w:val="a5"/>
        <w:widowControl/>
        <w:numPr>
          <w:ilvl w:val="0"/>
          <w:numId w:val="1"/>
        </w:numPr>
        <w:shd w:val="clear" w:color="auto" w:fill="FFFFFF"/>
        <w:spacing w:before="88"/>
        <w:ind w:firstLine="800"/>
        <w:jc w:val="left"/>
        <w:rPr>
          <w:rFonts w:ascii="Arial" w:hAnsi="Arial" w:cs="Arial"/>
          <w:color w:val="222222"/>
          <w:sz w:val="18"/>
          <w:szCs w:val="18"/>
        </w:rPr>
      </w:pPr>
      <w:r w:rsidRPr="0017570E">
        <w:rPr>
          <w:rFonts w:ascii="Arial" w:hAnsi="Arial" w:cs="Arial"/>
          <w:color w:val="222222"/>
          <w:sz w:val="40"/>
          <w:szCs w:val="40"/>
        </w:rPr>
        <w:br/>
      </w:r>
      <w:r w:rsidRPr="0017570E">
        <w:rPr>
          <w:rFonts w:ascii="Arial" w:hAnsi="Arial" w:cs="Arial"/>
          <w:color w:val="222222"/>
          <w:sz w:val="18"/>
          <w:szCs w:val="18"/>
        </w:rPr>
        <w:t>    SDF</w:t>
      </w:r>
      <w:r w:rsidRPr="0017570E">
        <w:rPr>
          <w:rFonts w:ascii="Arial" w:hAnsi="Arial" w:cs="Arial"/>
          <w:color w:val="222222"/>
          <w:sz w:val="18"/>
          <w:szCs w:val="18"/>
        </w:rPr>
        <w:t>型隧道压入式对旋轴流通风机主要适用于高铁、高速公路、铁路、引水隧洞、金属矿山等领域，通过风带作压入式送风，输送气体温度不超过</w:t>
      </w:r>
      <w:r w:rsidRPr="0017570E">
        <w:rPr>
          <w:rFonts w:ascii="Arial" w:hAnsi="Arial" w:cs="Arial"/>
          <w:color w:val="222222"/>
          <w:sz w:val="18"/>
          <w:szCs w:val="18"/>
        </w:rPr>
        <w:t>80</w:t>
      </w:r>
      <w:r w:rsidRPr="0017570E">
        <w:rPr>
          <w:rFonts w:ascii="宋体" w:eastAsia="宋体" w:hAnsi="宋体" w:cs="宋体" w:hint="eastAsia"/>
          <w:color w:val="222222"/>
          <w:sz w:val="18"/>
          <w:szCs w:val="18"/>
        </w:rPr>
        <w:t>℃</w:t>
      </w:r>
      <w:r w:rsidRPr="0017570E">
        <w:rPr>
          <w:rFonts w:ascii="Arial" w:hAnsi="Arial" w:cs="Arial"/>
          <w:color w:val="222222"/>
          <w:sz w:val="18"/>
          <w:szCs w:val="18"/>
        </w:rPr>
        <w:t>，不可有腐蚀性。</w:t>
      </w:r>
      <w:r w:rsidRPr="0017570E">
        <w:rPr>
          <w:rFonts w:ascii="Arial" w:hAnsi="Arial" w:cs="Arial"/>
          <w:color w:val="222222"/>
          <w:sz w:val="40"/>
          <w:szCs w:val="40"/>
        </w:rPr>
        <w:br/>
      </w:r>
      <w:r w:rsidRPr="0017570E">
        <w:rPr>
          <w:rFonts w:ascii="Arial" w:hAnsi="Arial" w:cs="Arial"/>
          <w:color w:val="222222"/>
          <w:sz w:val="18"/>
          <w:szCs w:val="18"/>
        </w:rPr>
        <w:t>  </w:t>
      </w:r>
      <w:r w:rsidRPr="0017570E">
        <w:rPr>
          <w:rStyle w:val="a6"/>
          <w:rFonts w:ascii="Arial" w:hAnsi="Arial" w:cs="Arial"/>
          <w:b w:val="0"/>
          <w:bCs w:val="0"/>
          <w:color w:val="222222"/>
          <w:sz w:val="18"/>
          <w:szCs w:val="18"/>
        </w:rPr>
        <w:t>2</w:t>
      </w:r>
      <w:r w:rsidRPr="0017570E">
        <w:rPr>
          <w:rStyle w:val="a6"/>
          <w:rFonts w:ascii="Arial" w:hAnsi="Arial" w:cs="Arial"/>
          <w:b w:val="0"/>
          <w:bCs w:val="0"/>
          <w:color w:val="222222"/>
          <w:sz w:val="18"/>
          <w:szCs w:val="18"/>
        </w:rPr>
        <w:t>、结构及其特点：</w:t>
      </w:r>
      <w:r w:rsidRPr="0017570E">
        <w:rPr>
          <w:rFonts w:ascii="Arial" w:hAnsi="Arial" w:cs="Arial"/>
          <w:color w:val="222222"/>
          <w:sz w:val="40"/>
          <w:szCs w:val="40"/>
        </w:rPr>
        <w:br/>
      </w:r>
      <w:r w:rsidRPr="0017570E">
        <w:rPr>
          <w:rFonts w:ascii="Arial" w:hAnsi="Arial" w:cs="Arial"/>
          <w:color w:val="222222"/>
          <w:sz w:val="18"/>
          <w:szCs w:val="18"/>
        </w:rPr>
        <w:t>   </w:t>
      </w:r>
      <w:r w:rsidRPr="0017570E">
        <w:rPr>
          <w:rFonts w:ascii="Arial" w:hAnsi="Arial" w:cs="Arial"/>
          <w:color w:val="222222"/>
          <w:sz w:val="18"/>
          <w:szCs w:val="18"/>
        </w:rPr>
        <w:t>（</w:t>
      </w:r>
      <w:r w:rsidRPr="0017570E">
        <w:rPr>
          <w:rFonts w:ascii="Arial" w:hAnsi="Arial" w:cs="Arial"/>
          <w:color w:val="222222"/>
          <w:sz w:val="18"/>
          <w:szCs w:val="18"/>
        </w:rPr>
        <w:t>1</w:t>
      </w:r>
      <w:r w:rsidRPr="0017570E">
        <w:rPr>
          <w:rFonts w:ascii="Arial" w:hAnsi="Arial" w:cs="Arial"/>
          <w:color w:val="222222"/>
          <w:sz w:val="18"/>
          <w:szCs w:val="18"/>
        </w:rPr>
        <w:t>）该系列通风机有集风器、一级风机、二级风机、电动机、消声器、风带接口等部分组成。机体及结构均采用钢板焊接而成，叶轮采用机翼流线型叶片，风机采用电动机与叶轮直联方式，传动可靠，整体结构简单紧凑，坚固耐用，使用安全，维修方便。</w:t>
      </w:r>
      <w:r w:rsidRPr="0017570E">
        <w:rPr>
          <w:rFonts w:ascii="Arial" w:hAnsi="Arial" w:cs="Arial"/>
          <w:color w:val="222222"/>
          <w:sz w:val="40"/>
          <w:szCs w:val="40"/>
        </w:rPr>
        <w:br/>
      </w:r>
      <w:r w:rsidRPr="0017570E">
        <w:rPr>
          <w:rFonts w:ascii="Arial" w:hAnsi="Arial" w:cs="Arial"/>
          <w:color w:val="222222"/>
          <w:sz w:val="18"/>
          <w:szCs w:val="18"/>
        </w:rPr>
        <w:t>    </w:t>
      </w:r>
      <w:r w:rsidRPr="0017570E">
        <w:rPr>
          <w:rFonts w:ascii="Arial" w:hAnsi="Arial" w:cs="Arial"/>
          <w:color w:val="222222"/>
          <w:sz w:val="18"/>
          <w:szCs w:val="18"/>
        </w:rPr>
        <w:t>（</w:t>
      </w:r>
      <w:r w:rsidRPr="0017570E">
        <w:rPr>
          <w:rFonts w:ascii="Arial" w:hAnsi="Arial" w:cs="Arial"/>
          <w:color w:val="222222"/>
          <w:sz w:val="18"/>
          <w:szCs w:val="18"/>
        </w:rPr>
        <w:t>2</w:t>
      </w:r>
      <w:r w:rsidRPr="0017570E">
        <w:rPr>
          <w:rFonts w:ascii="Arial" w:hAnsi="Arial" w:cs="Arial"/>
          <w:color w:val="222222"/>
          <w:sz w:val="18"/>
          <w:szCs w:val="18"/>
        </w:rPr>
        <w:t>）结构紧凑、噪声低、效率高、风动性能好、风压高、在工作区域运行稳定，高效应用范围宽等特点。根据掘进面长度和巷道不同的通风要求，即可整机使用，又可分级使用，从而减少能耗，是隧道掘进局部通风的理想设备。</w:t>
      </w:r>
      <w:r w:rsidRPr="0017570E">
        <w:rPr>
          <w:rFonts w:ascii="Arial" w:hAnsi="Arial" w:cs="Arial"/>
          <w:color w:val="222222"/>
          <w:sz w:val="40"/>
          <w:szCs w:val="40"/>
        </w:rPr>
        <w:br/>
      </w:r>
      <w:r w:rsidRPr="0017570E">
        <w:rPr>
          <w:rFonts w:ascii="Arial" w:hAnsi="Arial" w:cs="Arial"/>
          <w:color w:val="222222"/>
          <w:sz w:val="18"/>
          <w:szCs w:val="18"/>
        </w:rPr>
        <w:t>   </w:t>
      </w:r>
      <w:r w:rsidRPr="0017570E">
        <w:rPr>
          <w:rFonts w:ascii="Arial" w:hAnsi="Arial" w:cs="Arial"/>
          <w:color w:val="222222"/>
          <w:sz w:val="18"/>
          <w:szCs w:val="18"/>
        </w:rPr>
        <w:t>（</w:t>
      </w:r>
      <w:r w:rsidRPr="0017570E">
        <w:rPr>
          <w:rFonts w:ascii="Arial" w:hAnsi="Arial" w:cs="Arial"/>
          <w:color w:val="222222"/>
          <w:sz w:val="18"/>
          <w:szCs w:val="18"/>
        </w:rPr>
        <w:t>3</w:t>
      </w:r>
      <w:r w:rsidRPr="0017570E">
        <w:rPr>
          <w:rFonts w:ascii="Arial" w:hAnsi="Arial" w:cs="Arial"/>
          <w:color w:val="222222"/>
          <w:sz w:val="18"/>
          <w:szCs w:val="18"/>
        </w:rPr>
        <w:t>）我公司可根据隧道工程的具体要求，在风机进风口部分设置变径，与前面风机对接，以实现长距离隧道接力送风，以取得更好的通风效果。</w:t>
      </w:r>
      <w:r w:rsidRPr="0017570E">
        <w:rPr>
          <w:rFonts w:ascii="Arial" w:hAnsi="Arial" w:cs="Arial" w:hint="eastAsia"/>
          <w:color w:val="222222"/>
          <w:sz w:val="18"/>
          <w:szCs w:val="18"/>
        </w:rPr>
        <w:t>结构特征与工作原理</w:t>
      </w:r>
      <w:r w:rsidRPr="0017570E">
        <w:rPr>
          <w:rFonts w:ascii="Arial" w:hAnsi="Arial" w:cs="Arial" w:hint="eastAsia"/>
          <w:color w:val="222222"/>
          <w:sz w:val="18"/>
          <w:szCs w:val="18"/>
        </w:rPr>
        <w:t xml:space="preserve"> </w:t>
      </w:r>
    </w:p>
    <w:p w:rsidR="0017570E" w:rsidRDefault="0017570E" w:rsidP="0017570E">
      <w:pPr>
        <w:pStyle w:val="a5"/>
        <w:widowControl/>
        <w:shd w:val="clear" w:color="auto" w:fill="FFFFFF"/>
        <w:spacing w:before="88"/>
        <w:ind w:left="897" w:firstLineChars="900" w:firstLine="1626"/>
        <w:jc w:val="left"/>
        <w:rPr>
          <w:rFonts w:ascii="Arial" w:hAnsi="Arial" w:cs="Arial"/>
          <w:b/>
          <w:color w:val="222222"/>
          <w:sz w:val="18"/>
          <w:szCs w:val="18"/>
        </w:rPr>
      </w:pPr>
    </w:p>
    <w:p w:rsidR="0017570E" w:rsidRPr="0017570E" w:rsidRDefault="0017570E" w:rsidP="0017570E">
      <w:pPr>
        <w:pStyle w:val="a5"/>
        <w:widowControl/>
        <w:shd w:val="clear" w:color="auto" w:fill="FFFFFF"/>
        <w:spacing w:before="88"/>
        <w:ind w:left="897" w:firstLineChars="900" w:firstLine="1626"/>
        <w:jc w:val="left"/>
        <w:rPr>
          <w:rFonts w:ascii="Arial" w:hAnsi="Arial" w:cs="Arial"/>
          <w:b/>
          <w:color w:val="222222"/>
          <w:sz w:val="18"/>
          <w:szCs w:val="18"/>
        </w:rPr>
      </w:pPr>
      <w:r w:rsidRPr="0017570E">
        <w:rPr>
          <w:rFonts w:ascii="Arial" w:hAnsi="Arial" w:cs="Arial" w:hint="eastAsia"/>
          <w:b/>
          <w:color w:val="222222"/>
          <w:sz w:val="18"/>
          <w:szCs w:val="18"/>
        </w:rPr>
        <w:t>总体结构及其工作原理、工作特性</w:t>
      </w:r>
      <w:r w:rsidRPr="0017570E">
        <w:rPr>
          <w:rFonts w:ascii="Arial" w:hAnsi="Arial" w:cs="Arial"/>
          <w:b/>
          <w:color w:val="222222"/>
          <w:sz w:val="18"/>
          <w:szCs w:val="18"/>
        </w:rPr>
        <w:t xml:space="preserve"> </w:t>
      </w:r>
    </w:p>
    <w:p w:rsidR="0017570E" w:rsidRDefault="0017570E" w:rsidP="0017570E">
      <w:pPr>
        <w:pStyle w:val="a5"/>
        <w:widowControl/>
        <w:numPr>
          <w:ilvl w:val="0"/>
          <w:numId w:val="1"/>
        </w:numPr>
        <w:shd w:val="clear" w:color="auto" w:fill="FFFFFF"/>
        <w:spacing w:before="88"/>
        <w:ind w:firstLine="360"/>
        <w:jc w:val="left"/>
        <w:rPr>
          <w:rFonts w:ascii="Arial" w:hAnsi="Arial" w:cs="Arial"/>
          <w:color w:val="222222"/>
          <w:sz w:val="18"/>
          <w:szCs w:val="18"/>
        </w:rPr>
      </w:pPr>
      <w:r w:rsidRPr="0017570E">
        <w:rPr>
          <w:rFonts w:ascii="Arial" w:hAnsi="Arial" w:cs="Arial" w:hint="eastAsia"/>
          <w:color w:val="222222"/>
          <w:sz w:val="18"/>
          <w:szCs w:val="18"/>
        </w:rPr>
        <w:t>该通风机由集流器、进风消音器、一级主机筒、一二级机壳、二级主机筒、出口消声器、风筒接头及电动机和一二两级叶轮等部件组成。通风机外壳及结构件均由钢板焊接而成，内筒由多孔板焊接而成，内衬消声材料，电动机置于风道内，其外壳作为内风道，两级叶轮等速对旋。</w:t>
      </w:r>
      <w:r w:rsidRPr="0017570E">
        <w:rPr>
          <w:rFonts w:ascii="Arial" w:hAnsi="Arial" w:cs="Arial" w:hint="eastAsia"/>
          <w:color w:val="222222"/>
          <w:sz w:val="18"/>
          <w:szCs w:val="18"/>
        </w:rPr>
        <w:t xml:space="preserve"> </w:t>
      </w:r>
    </w:p>
    <w:p w:rsidR="0017570E" w:rsidRPr="0017570E" w:rsidRDefault="0017570E" w:rsidP="0017570E">
      <w:pPr>
        <w:pStyle w:val="a5"/>
        <w:widowControl/>
        <w:shd w:val="clear" w:color="auto" w:fill="FFFFFF"/>
        <w:spacing w:before="88"/>
        <w:ind w:left="795" w:firstLineChars="0" w:firstLine="0"/>
        <w:jc w:val="left"/>
        <w:rPr>
          <w:rFonts w:ascii="Arial" w:hAnsi="Arial" w:cs="Arial"/>
          <w:color w:val="222222"/>
          <w:sz w:val="18"/>
          <w:szCs w:val="18"/>
        </w:rPr>
      </w:pPr>
    </w:p>
    <w:p w:rsidR="0017570E" w:rsidRDefault="0017570E" w:rsidP="0017570E">
      <w:pPr>
        <w:pStyle w:val="a5"/>
        <w:widowControl/>
        <w:numPr>
          <w:ilvl w:val="0"/>
          <w:numId w:val="1"/>
        </w:numPr>
        <w:shd w:val="clear" w:color="auto" w:fill="FFFFFF"/>
        <w:spacing w:before="88"/>
        <w:ind w:firstLine="360"/>
        <w:jc w:val="left"/>
        <w:rPr>
          <w:rFonts w:ascii="Arial" w:hAnsi="Arial" w:cs="Arial"/>
          <w:color w:val="222222"/>
          <w:sz w:val="18"/>
          <w:szCs w:val="18"/>
        </w:rPr>
      </w:pPr>
      <w:r w:rsidRPr="0017570E">
        <w:rPr>
          <w:rFonts w:ascii="Arial" w:hAnsi="Arial" w:cs="Arial"/>
          <w:color w:val="222222"/>
          <w:sz w:val="18"/>
          <w:szCs w:val="18"/>
        </w:rPr>
        <w:t xml:space="preserve">▪ </w:t>
      </w:r>
      <w:r w:rsidRPr="0017570E">
        <w:rPr>
          <w:rFonts w:ascii="Arial" w:hAnsi="Arial" w:cs="Arial" w:hint="eastAsia"/>
          <w:color w:val="222222"/>
          <w:sz w:val="18"/>
          <w:szCs w:val="18"/>
        </w:rPr>
        <w:t>主要部件或功能单元的结构、作用及其工作原理</w:t>
      </w:r>
      <w:r w:rsidRPr="0017570E">
        <w:rPr>
          <w:rFonts w:ascii="Arial" w:hAnsi="Arial" w:cs="Arial"/>
          <w:color w:val="222222"/>
          <w:sz w:val="18"/>
          <w:szCs w:val="18"/>
        </w:rPr>
        <w:t xml:space="preserve"> </w:t>
      </w:r>
    </w:p>
    <w:p w:rsidR="0017570E" w:rsidRPr="0017570E" w:rsidRDefault="0017570E" w:rsidP="0017570E">
      <w:pPr>
        <w:pStyle w:val="a5"/>
        <w:ind w:firstLine="360"/>
        <w:rPr>
          <w:rFonts w:ascii="Arial" w:hAnsi="Arial" w:cs="Arial"/>
          <w:color w:val="222222"/>
          <w:sz w:val="18"/>
          <w:szCs w:val="18"/>
        </w:rPr>
      </w:pPr>
    </w:p>
    <w:p w:rsidR="0017570E" w:rsidRPr="0017570E" w:rsidRDefault="0017570E" w:rsidP="0017570E">
      <w:pPr>
        <w:pStyle w:val="a5"/>
        <w:widowControl/>
        <w:shd w:val="clear" w:color="auto" w:fill="FFFFFF"/>
        <w:spacing w:before="88"/>
        <w:ind w:left="795" w:firstLineChars="0" w:firstLine="0"/>
        <w:jc w:val="left"/>
        <w:rPr>
          <w:rFonts w:ascii="Arial" w:hAnsi="Arial" w:cs="Arial"/>
          <w:color w:val="222222"/>
          <w:sz w:val="18"/>
          <w:szCs w:val="18"/>
        </w:rPr>
      </w:pPr>
    </w:p>
    <w:p w:rsidR="0017570E" w:rsidRDefault="0017570E" w:rsidP="0017570E">
      <w:pPr>
        <w:pStyle w:val="a5"/>
        <w:widowControl/>
        <w:numPr>
          <w:ilvl w:val="0"/>
          <w:numId w:val="1"/>
        </w:numPr>
        <w:shd w:val="clear" w:color="auto" w:fill="FFFFFF"/>
        <w:spacing w:before="88"/>
        <w:ind w:firstLine="360"/>
        <w:jc w:val="left"/>
        <w:rPr>
          <w:rFonts w:ascii="Arial" w:hAnsi="Arial" w:cs="Arial"/>
          <w:color w:val="222222"/>
          <w:sz w:val="18"/>
          <w:szCs w:val="18"/>
        </w:rPr>
      </w:pPr>
      <w:r w:rsidRPr="0017570E">
        <w:rPr>
          <w:rFonts w:ascii="Arial" w:hAnsi="Arial" w:cs="Arial" w:hint="eastAsia"/>
          <w:color w:val="222222"/>
          <w:sz w:val="18"/>
          <w:szCs w:val="18"/>
        </w:rPr>
        <w:t>通风机结构紧凑，使用安全，维修方便。通风机采用专制电动机，其轴承采用进口轴承，电机的散热良好。</w:t>
      </w:r>
      <w:r w:rsidRPr="0017570E">
        <w:rPr>
          <w:rFonts w:ascii="Arial" w:hAnsi="Arial" w:cs="Arial" w:hint="eastAsia"/>
          <w:color w:val="222222"/>
          <w:sz w:val="18"/>
          <w:szCs w:val="18"/>
        </w:rPr>
        <w:t xml:space="preserve"> </w:t>
      </w:r>
    </w:p>
    <w:p w:rsidR="0017570E" w:rsidRPr="0017570E" w:rsidRDefault="0017570E" w:rsidP="0017570E">
      <w:pPr>
        <w:pStyle w:val="a5"/>
        <w:widowControl/>
        <w:shd w:val="clear" w:color="auto" w:fill="FFFFFF"/>
        <w:spacing w:before="88"/>
        <w:ind w:left="795" w:firstLineChars="0" w:firstLine="0"/>
        <w:jc w:val="left"/>
        <w:rPr>
          <w:rFonts w:ascii="Arial" w:hAnsi="Arial" w:cs="Arial"/>
          <w:color w:val="222222"/>
          <w:sz w:val="18"/>
          <w:szCs w:val="18"/>
        </w:rPr>
      </w:pPr>
    </w:p>
    <w:p w:rsidR="0017570E" w:rsidRPr="0017570E" w:rsidRDefault="0017570E" w:rsidP="0017570E">
      <w:pPr>
        <w:pStyle w:val="a5"/>
        <w:widowControl/>
        <w:numPr>
          <w:ilvl w:val="0"/>
          <w:numId w:val="1"/>
        </w:numPr>
        <w:shd w:val="clear" w:color="auto" w:fill="FFFFFF"/>
        <w:spacing w:before="88"/>
        <w:ind w:firstLine="360"/>
        <w:jc w:val="left"/>
        <w:rPr>
          <w:rFonts w:ascii="Arial" w:hAnsi="Arial" w:cs="Arial"/>
          <w:color w:val="222222"/>
          <w:sz w:val="18"/>
          <w:szCs w:val="18"/>
        </w:rPr>
      </w:pPr>
      <w:r w:rsidRPr="0017570E">
        <w:rPr>
          <w:rFonts w:ascii="Arial" w:hAnsi="Arial" w:cs="Arial" w:hint="eastAsia"/>
          <w:color w:val="222222"/>
          <w:sz w:val="18"/>
          <w:szCs w:val="18"/>
        </w:rPr>
        <w:t>该通风机的第一级和第二级两个叶轮分别由两台功率及型号相同的非隔爆或隔爆型专用电动机驱动，两级叶轮旋转方向互为对旋。空气流入</w:t>
      </w:r>
      <w:r w:rsidRPr="0017570E">
        <w:rPr>
          <w:rFonts w:ascii="Arial" w:hAnsi="Arial" w:cs="Arial" w:hint="eastAsia"/>
          <w:color w:val="222222"/>
          <w:sz w:val="18"/>
          <w:szCs w:val="18"/>
        </w:rPr>
        <w:t xml:space="preserve"> I </w:t>
      </w:r>
      <w:r w:rsidRPr="0017570E">
        <w:rPr>
          <w:rFonts w:ascii="Arial" w:hAnsi="Arial" w:cs="Arial" w:hint="eastAsia"/>
          <w:color w:val="222222"/>
          <w:sz w:val="18"/>
          <w:szCs w:val="18"/>
        </w:rPr>
        <w:t>级叶轮，获得能量后，经</w:t>
      </w:r>
      <w:r w:rsidRPr="0017570E">
        <w:rPr>
          <w:rFonts w:ascii="Arial" w:hAnsi="Arial" w:cs="Arial" w:hint="eastAsia"/>
          <w:color w:val="222222"/>
          <w:sz w:val="18"/>
          <w:szCs w:val="18"/>
        </w:rPr>
        <w:t xml:space="preserve"> II </w:t>
      </w:r>
      <w:r w:rsidRPr="0017570E">
        <w:rPr>
          <w:rFonts w:ascii="Arial" w:hAnsi="Arial" w:cs="Arial" w:hint="eastAsia"/>
          <w:color w:val="222222"/>
          <w:sz w:val="18"/>
          <w:szCs w:val="18"/>
        </w:rPr>
        <w:t>级叶轮排出。</w:t>
      </w:r>
      <w:r w:rsidRPr="0017570E">
        <w:rPr>
          <w:rFonts w:ascii="Arial" w:hAnsi="Arial" w:cs="Arial" w:hint="eastAsia"/>
          <w:color w:val="222222"/>
          <w:sz w:val="18"/>
          <w:szCs w:val="18"/>
        </w:rPr>
        <w:t xml:space="preserve">II </w:t>
      </w:r>
      <w:r w:rsidRPr="0017570E">
        <w:rPr>
          <w:rFonts w:ascii="Arial" w:hAnsi="Arial" w:cs="Arial" w:hint="eastAsia"/>
          <w:color w:val="222222"/>
          <w:sz w:val="18"/>
          <w:szCs w:val="18"/>
        </w:rPr>
        <w:t>级叶轮兼备普通轴流式通风机中静叶栅的功能，在整直风流圆周方向速度分量的同时，增加气流能量，从而达到普通轴流通风机所不能达到的高效率、高风压。</w:t>
      </w:r>
      <w:r w:rsidRPr="0017570E">
        <w:rPr>
          <w:rFonts w:ascii="Arial" w:hAnsi="Arial" w:cs="Arial"/>
          <w:color w:val="222222"/>
          <w:sz w:val="18"/>
          <w:szCs w:val="18"/>
        </w:rPr>
        <w:t xml:space="preserve"> </w:t>
      </w:r>
    </w:p>
    <w:p w:rsidR="00CE6107" w:rsidRPr="0017570E" w:rsidRDefault="0017570E" w:rsidP="0017570E">
      <w:pPr>
        <w:pStyle w:val="a5"/>
        <w:widowControl/>
        <w:numPr>
          <w:ilvl w:val="0"/>
          <w:numId w:val="1"/>
        </w:numPr>
        <w:shd w:val="clear" w:color="auto" w:fill="FFFFFF"/>
        <w:spacing w:before="88"/>
        <w:ind w:firstLineChars="0"/>
        <w:jc w:val="left"/>
        <w:rPr>
          <w:rFonts w:ascii="Verdana" w:eastAsia="宋体" w:hAnsi="Verdana" w:cs="宋体"/>
          <w:kern w:val="0"/>
          <w:sz w:val="18"/>
          <w:szCs w:val="18"/>
        </w:rPr>
      </w:pPr>
      <w:r w:rsidRPr="0017570E">
        <w:rPr>
          <w:rFonts w:ascii="Arial" w:hAnsi="Arial" w:cs="Arial" w:hint="eastAsia"/>
          <w:color w:val="222222"/>
          <w:sz w:val="18"/>
          <w:szCs w:val="18"/>
        </w:rPr>
        <w:lastRenderedPageBreak/>
        <w:t>型隧道施工用对旋轴流式通风机示意图</w:t>
      </w:r>
      <w:r>
        <w:rPr>
          <w:rFonts w:ascii="Verdana" w:eastAsia="宋体" w:hAnsi="Verdana" w:cs="宋体"/>
          <w:noProof/>
          <w:kern w:val="0"/>
          <w:sz w:val="18"/>
          <w:szCs w:val="18"/>
        </w:rPr>
        <w:drawing>
          <wp:inline distT="0" distB="0" distL="0" distR="0">
            <wp:extent cx="5274310" cy="5276215"/>
            <wp:effectExtent l="19050" t="0" r="2540" b="0"/>
            <wp:docPr id="1" name="图片 0" descr="SD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F-11.jpg"/>
                    <pic:cNvPicPr/>
                  </pic:nvPicPr>
                  <pic:blipFill>
                    <a:blip r:embed="rId7" cstate="print"/>
                    <a:stretch>
                      <a:fillRect/>
                    </a:stretch>
                  </pic:blipFill>
                  <pic:spPr>
                    <a:xfrm>
                      <a:off x="0" y="0"/>
                      <a:ext cx="5274310" cy="5276215"/>
                    </a:xfrm>
                    <a:prstGeom prst="rect">
                      <a:avLst/>
                    </a:prstGeom>
                  </pic:spPr>
                </pic:pic>
              </a:graphicData>
            </a:graphic>
          </wp:inline>
        </w:drawing>
      </w:r>
      <w:r>
        <w:rPr>
          <w:rFonts w:ascii="Verdana" w:eastAsia="宋体" w:hAnsi="Verdana" w:cs="宋体"/>
          <w:noProof/>
          <w:kern w:val="0"/>
          <w:sz w:val="18"/>
          <w:szCs w:val="18"/>
        </w:rPr>
        <w:lastRenderedPageBreak/>
        <w:drawing>
          <wp:inline distT="0" distB="0" distL="0" distR="0">
            <wp:extent cx="5274310" cy="5276215"/>
            <wp:effectExtent l="38100" t="57150" r="116840" b="95885"/>
            <wp:docPr id="2" name="图片 1" descr="隧道SD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隧道SDF-11.jpg"/>
                    <pic:cNvPicPr/>
                  </pic:nvPicPr>
                  <pic:blipFill>
                    <a:blip r:embed="rId8" cstate="print"/>
                    <a:stretch>
                      <a:fillRect/>
                    </a:stretch>
                  </pic:blipFill>
                  <pic:spPr>
                    <a:xfrm>
                      <a:off x="0" y="0"/>
                      <a:ext cx="5274310" cy="52762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CE6107" w:rsidRPr="0017570E">
        <w:rPr>
          <w:rFonts w:ascii="Verdana" w:eastAsia="宋体" w:hAnsi="Verdana" w:cs="宋体"/>
          <w:kern w:val="0"/>
          <w:sz w:val="18"/>
          <w:szCs w:val="18"/>
        </w:rPr>
        <w:br/>
      </w:r>
      <w:r w:rsidR="00AE1714">
        <w:rPr>
          <w:rFonts w:ascii="Verdana" w:eastAsia="宋体" w:hAnsi="Verdana" w:cs="宋体"/>
          <w:noProof/>
          <w:kern w:val="0"/>
          <w:sz w:val="18"/>
          <w:szCs w:val="18"/>
        </w:rPr>
        <w:lastRenderedPageBreak/>
        <w:drawing>
          <wp:inline distT="0" distB="0" distL="0" distR="0">
            <wp:extent cx="5274310" cy="4120515"/>
            <wp:effectExtent l="19050" t="0" r="2540" b="0"/>
            <wp:docPr id="3" name="图片 2" descr="140436582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436582961.jpg"/>
                    <pic:cNvPicPr/>
                  </pic:nvPicPr>
                  <pic:blipFill>
                    <a:blip r:embed="rId9" cstate="print"/>
                    <a:stretch>
                      <a:fillRect/>
                    </a:stretch>
                  </pic:blipFill>
                  <pic:spPr>
                    <a:xfrm>
                      <a:off x="0" y="0"/>
                      <a:ext cx="5274310" cy="4120515"/>
                    </a:xfrm>
                    <a:prstGeom prst="rect">
                      <a:avLst/>
                    </a:prstGeom>
                  </pic:spPr>
                </pic:pic>
              </a:graphicData>
            </a:graphic>
          </wp:inline>
        </w:drawing>
      </w:r>
    </w:p>
    <w:sectPr w:rsidR="00CE6107" w:rsidRPr="0017570E" w:rsidSect="003C63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FE5" w:rsidRDefault="00DD4FE5" w:rsidP="00CE6107">
      <w:r>
        <w:separator/>
      </w:r>
    </w:p>
  </w:endnote>
  <w:endnote w:type="continuationSeparator" w:id="0">
    <w:p w:rsidR="00DD4FE5" w:rsidRDefault="00DD4FE5" w:rsidP="00CE6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FE5" w:rsidRDefault="00DD4FE5" w:rsidP="00CE6107">
      <w:r>
        <w:separator/>
      </w:r>
    </w:p>
  </w:footnote>
  <w:footnote w:type="continuationSeparator" w:id="0">
    <w:p w:rsidR="00DD4FE5" w:rsidRDefault="00DD4FE5" w:rsidP="00CE6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3412E"/>
    <w:multiLevelType w:val="hybridMultilevel"/>
    <w:tmpl w:val="70F4A376"/>
    <w:lvl w:ilvl="0" w:tplc="DA209DBA">
      <w:start w:val="1"/>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6107"/>
    <w:rsid w:val="00166106"/>
    <w:rsid w:val="0017570E"/>
    <w:rsid w:val="00326247"/>
    <w:rsid w:val="003C63D6"/>
    <w:rsid w:val="006C16DD"/>
    <w:rsid w:val="00834F0B"/>
    <w:rsid w:val="008A5C81"/>
    <w:rsid w:val="00911A06"/>
    <w:rsid w:val="00AE1714"/>
    <w:rsid w:val="00CE6107"/>
    <w:rsid w:val="00DD4FE5"/>
    <w:rsid w:val="00E815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61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6107"/>
    <w:rPr>
      <w:sz w:val="18"/>
      <w:szCs w:val="18"/>
    </w:rPr>
  </w:style>
  <w:style w:type="paragraph" w:styleId="a4">
    <w:name w:val="footer"/>
    <w:basedOn w:val="a"/>
    <w:link w:val="Char0"/>
    <w:uiPriority w:val="99"/>
    <w:semiHidden/>
    <w:unhideWhenUsed/>
    <w:rsid w:val="00CE61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6107"/>
    <w:rPr>
      <w:sz w:val="18"/>
      <w:szCs w:val="18"/>
    </w:rPr>
  </w:style>
  <w:style w:type="paragraph" w:styleId="a5">
    <w:name w:val="List Paragraph"/>
    <w:basedOn w:val="a"/>
    <w:uiPriority w:val="34"/>
    <w:qFormat/>
    <w:rsid w:val="0017570E"/>
    <w:pPr>
      <w:ind w:firstLineChars="200" w:firstLine="420"/>
    </w:pPr>
  </w:style>
  <w:style w:type="character" w:styleId="a6">
    <w:name w:val="Strong"/>
    <w:basedOn w:val="a0"/>
    <w:uiPriority w:val="22"/>
    <w:qFormat/>
    <w:rsid w:val="0017570E"/>
    <w:rPr>
      <w:b/>
      <w:bCs/>
    </w:rPr>
  </w:style>
  <w:style w:type="paragraph" w:styleId="a7">
    <w:name w:val="Balloon Text"/>
    <w:basedOn w:val="a"/>
    <w:link w:val="Char1"/>
    <w:uiPriority w:val="99"/>
    <w:semiHidden/>
    <w:unhideWhenUsed/>
    <w:rsid w:val="0017570E"/>
    <w:rPr>
      <w:sz w:val="18"/>
      <w:szCs w:val="18"/>
    </w:rPr>
  </w:style>
  <w:style w:type="character" w:customStyle="1" w:styleId="Char1">
    <w:name w:val="批注框文本 Char"/>
    <w:basedOn w:val="a0"/>
    <w:link w:val="a7"/>
    <w:uiPriority w:val="99"/>
    <w:semiHidden/>
    <w:rsid w:val="0017570E"/>
    <w:rPr>
      <w:sz w:val="18"/>
      <w:szCs w:val="18"/>
    </w:rPr>
  </w:style>
</w:styles>
</file>

<file path=word/webSettings.xml><?xml version="1.0" encoding="utf-8"?>
<w:webSettings xmlns:r="http://schemas.openxmlformats.org/officeDocument/2006/relationships" xmlns:w="http://schemas.openxmlformats.org/wordprocessingml/2006/main">
  <w:divs>
    <w:div w:id="1186822432">
      <w:bodyDiv w:val="1"/>
      <w:marLeft w:val="0"/>
      <w:marRight w:val="0"/>
      <w:marTop w:val="0"/>
      <w:marBottom w:val="0"/>
      <w:divBdr>
        <w:top w:val="none" w:sz="0" w:space="0" w:color="auto"/>
        <w:left w:val="none" w:sz="0" w:space="0" w:color="auto"/>
        <w:bottom w:val="none" w:sz="0" w:space="0" w:color="auto"/>
        <w:right w:val="none" w:sz="0" w:space="0" w:color="auto"/>
      </w:divBdr>
      <w:divsChild>
        <w:div w:id="165831108">
          <w:marLeft w:val="0"/>
          <w:marRight w:val="0"/>
          <w:marTop w:val="0"/>
          <w:marBottom w:val="0"/>
          <w:divBdr>
            <w:top w:val="none" w:sz="0" w:space="0" w:color="auto"/>
            <w:left w:val="none" w:sz="0" w:space="0" w:color="auto"/>
            <w:bottom w:val="none" w:sz="0" w:space="0" w:color="auto"/>
            <w:right w:val="none" w:sz="0" w:space="0" w:color="auto"/>
          </w:divBdr>
          <w:divsChild>
            <w:div w:id="926117803">
              <w:marLeft w:val="0"/>
              <w:marRight w:val="0"/>
              <w:marTop w:val="0"/>
              <w:marBottom w:val="0"/>
              <w:divBdr>
                <w:top w:val="none" w:sz="0" w:space="0" w:color="auto"/>
                <w:left w:val="none" w:sz="0" w:space="0" w:color="auto"/>
                <w:bottom w:val="none" w:sz="0" w:space="0" w:color="auto"/>
                <w:right w:val="none" w:sz="0" w:space="0" w:color="auto"/>
              </w:divBdr>
              <w:divsChild>
                <w:div w:id="2041972921">
                  <w:marLeft w:val="0"/>
                  <w:marRight w:val="0"/>
                  <w:marTop w:val="0"/>
                  <w:marBottom w:val="0"/>
                  <w:divBdr>
                    <w:top w:val="none" w:sz="0" w:space="0" w:color="auto"/>
                    <w:left w:val="single" w:sz="4" w:space="5" w:color="85BBD9"/>
                    <w:bottom w:val="none" w:sz="0" w:space="0" w:color="auto"/>
                    <w:right w:val="single" w:sz="4" w:space="5" w:color="85BBD9"/>
                  </w:divBdr>
                  <w:divsChild>
                    <w:div w:id="349063116">
                      <w:marLeft w:val="0"/>
                      <w:marRight w:val="0"/>
                      <w:marTop w:val="0"/>
                      <w:marBottom w:val="0"/>
                      <w:divBdr>
                        <w:top w:val="none" w:sz="0" w:space="0" w:color="auto"/>
                        <w:left w:val="none" w:sz="0" w:space="0" w:color="auto"/>
                        <w:bottom w:val="none" w:sz="0" w:space="0" w:color="auto"/>
                        <w:right w:val="none" w:sz="0" w:space="0" w:color="auto"/>
                      </w:divBdr>
                      <w:divsChild>
                        <w:div w:id="740381">
                          <w:marLeft w:val="0"/>
                          <w:marRight w:val="0"/>
                          <w:marTop w:val="0"/>
                          <w:marBottom w:val="125"/>
                          <w:divBdr>
                            <w:top w:val="none" w:sz="0" w:space="0" w:color="auto"/>
                            <w:left w:val="none" w:sz="0" w:space="0" w:color="auto"/>
                            <w:bottom w:val="none" w:sz="0" w:space="0" w:color="auto"/>
                            <w:right w:val="none" w:sz="0" w:space="0" w:color="auto"/>
                          </w:divBdr>
                          <w:divsChild>
                            <w:div w:id="2015570413">
                              <w:marLeft w:val="0"/>
                              <w:marRight w:val="0"/>
                              <w:marTop w:val="0"/>
                              <w:marBottom w:val="0"/>
                              <w:divBdr>
                                <w:top w:val="none" w:sz="0" w:space="0" w:color="auto"/>
                                <w:left w:val="none" w:sz="0" w:space="0" w:color="auto"/>
                                <w:bottom w:val="none" w:sz="0" w:space="0" w:color="auto"/>
                                <w:right w:val="none" w:sz="0" w:space="0" w:color="auto"/>
                              </w:divBdr>
                              <w:divsChild>
                                <w:div w:id="119227640">
                                  <w:marLeft w:val="0"/>
                                  <w:marRight w:val="0"/>
                                  <w:marTop w:val="0"/>
                                  <w:marBottom w:val="0"/>
                                  <w:divBdr>
                                    <w:top w:val="none" w:sz="0" w:space="0" w:color="auto"/>
                                    <w:left w:val="none" w:sz="0" w:space="0" w:color="auto"/>
                                    <w:bottom w:val="none" w:sz="0" w:space="0" w:color="auto"/>
                                    <w:right w:val="none" w:sz="0" w:space="0" w:color="auto"/>
                                  </w:divBdr>
                                  <w:divsChild>
                                    <w:div w:id="1606419917">
                                      <w:marLeft w:val="0"/>
                                      <w:marRight w:val="0"/>
                                      <w:marTop w:val="0"/>
                                      <w:marBottom w:val="0"/>
                                      <w:divBdr>
                                        <w:top w:val="none" w:sz="0" w:space="0" w:color="auto"/>
                                        <w:left w:val="none" w:sz="0" w:space="0" w:color="auto"/>
                                        <w:bottom w:val="none" w:sz="0" w:space="0" w:color="auto"/>
                                        <w:right w:val="none" w:sz="0" w:space="0" w:color="auto"/>
                                      </w:divBdr>
                                      <w:divsChild>
                                        <w:div w:id="1870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shangjike</dc:creator>
  <cp:keywords/>
  <dc:description/>
  <cp:lastModifiedBy>freeuser</cp:lastModifiedBy>
  <cp:revision>6</cp:revision>
  <dcterms:created xsi:type="dcterms:W3CDTF">2013-04-10T23:56:00Z</dcterms:created>
  <dcterms:modified xsi:type="dcterms:W3CDTF">2018-12-18T10:30:00Z</dcterms:modified>
</cp:coreProperties>
</file>