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B1BA" w14:textId="75EE7AB1" w:rsidR="00012D24" w:rsidRDefault="00D4038C">
      <w:r>
        <w:rPr>
          <w:rFonts w:hint="eastAsia"/>
          <w:color w:val="000000"/>
          <w:sz w:val="18"/>
          <w:szCs w:val="18"/>
        </w:rPr>
        <w:t>金属管浮子流量计是工业自动化过程控制中常用的一种变面积流量测量仪表。它具有体积小，检测范围大，使用方便等特点。它可用来测量液体、气体以及蒸汽的流量，特别适宜低流速小流量的介质流量测量。全金属结构，适于高温、高压和强腐蚀性介质；可用于易燃、易爆危险场合；可选二线制、电池、交流供电方式；多参数标定功能；带有数据恢复，数据备份及掉电保护功能.</w:t>
      </w:r>
      <w:r>
        <w:rPr>
          <w:rFonts w:ascii="&amp;quot" w:hAnsi="&amp;quot"/>
          <w:color w:val="000000"/>
          <w:sz w:val="18"/>
          <w:szCs w:val="18"/>
        </w:rPr>
        <w:br/>
      </w:r>
      <w:r>
        <w:rPr>
          <w:rFonts w:hint="eastAsia"/>
          <w:color w:val="000000"/>
          <w:sz w:val="18"/>
          <w:szCs w:val="18"/>
        </w:rPr>
        <w:t>技术参数</w:t>
      </w:r>
      <w:r>
        <w:rPr>
          <w:rFonts w:ascii="&amp;quot" w:hAnsi="&amp;quot"/>
          <w:color w:val="000000"/>
          <w:sz w:val="18"/>
          <w:szCs w:val="18"/>
        </w:rPr>
        <w:br/>
      </w:r>
      <w:r>
        <w:rPr>
          <w:rFonts w:hint="eastAsia"/>
          <w:color w:val="000000"/>
          <w:sz w:val="18"/>
          <w:szCs w:val="18"/>
        </w:rPr>
        <w:t>测量范围:水（20℃）1-200000 l/h 空气（20℃，0．1013MPa）0．03－4000m3/h 参见流量表，特殊流量可订制</w:t>
      </w:r>
      <w:r>
        <w:rPr>
          <w:rFonts w:ascii="&amp;quot" w:hAnsi="&amp;quot"/>
          <w:color w:val="000000"/>
          <w:sz w:val="18"/>
          <w:szCs w:val="18"/>
        </w:rPr>
        <w:br/>
      </w:r>
      <w:r>
        <w:rPr>
          <w:rFonts w:hint="eastAsia"/>
          <w:color w:val="000000"/>
          <w:sz w:val="18"/>
          <w:szCs w:val="18"/>
        </w:rPr>
        <w:t>量程比：标准型10：1 特殊型20：1 </w:t>
      </w:r>
      <w:r>
        <w:rPr>
          <w:rFonts w:ascii="&amp;quot" w:hAnsi="&amp;quot"/>
          <w:color w:val="000000"/>
          <w:sz w:val="18"/>
          <w:szCs w:val="18"/>
        </w:rPr>
        <w:br/>
      </w:r>
      <w:r>
        <w:rPr>
          <w:rFonts w:hint="eastAsia"/>
          <w:color w:val="000000"/>
          <w:sz w:val="18"/>
          <w:szCs w:val="18"/>
        </w:rPr>
        <w:t>精度： 标准型1．5级 特殊型1．0级</w:t>
      </w:r>
      <w:r>
        <w:rPr>
          <w:rFonts w:ascii="&amp;quot" w:hAnsi="&amp;quot"/>
          <w:color w:val="000000"/>
          <w:sz w:val="18"/>
          <w:szCs w:val="18"/>
        </w:rPr>
        <w:br/>
      </w:r>
      <w:r>
        <w:rPr>
          <w:rFonts w:hint="eastAsia"/>
          <w:color w:val="000000"/>
          <w:sz w:val="18"/>
          <w:szCs w:val="18"/>
        </w:rPr>
        <w:t>压力等级：标准型： DN15－DN50 4.0MPa DN80-DN200 1.6MPa  特殊型： DN15－DN50 25MPa DN80-DN200 16MPa</w:t>
      </w:r>
      <w:r>
        <w:rPr>
          <w:rFonts w:ascii="&amp;quot" w:hAnsi="&amp;quot"/>
          <w:color w:val="000000"/>
          <w:sz w:val="18"/>
          <w:szCs w:val="18"/>
        </w:rPr>
        <w:br/>
      </w:r>
      <w:r>
        <w:rPr>
          <w:rFonts w:hint="eastAsia"/>
          <w:color w:val="000000"/>
          <w:sz w:val="18"/>
          <w:szCs w:val="18"/>
        </w:rPr>
        <w:t>介质温度：标准型：－80℃-+200℃：PTFE：0℃－85℃   高温型：最高可达400℃</w:t>
      </w:r>
      <w:r>
        <w:rPr>
          <w:rFonts w:ascii="&amp;quot" w:hAnsi="&amp;quot"/>
          <w:color w:val="000000"/>
          <w:sz w:val="18"/>
          <w:szCs w:val="18"/>
        </w:rPr>
        <w:br/>
      </w:r>
      <w:r>
        <w:rPr>
          <w:rFonts w:hint="eastAsia"/>
          <w:color w:val="000000"/>
          <w:sz w:val="18"/>
          <w:szCs w:val="18"/>
        </w:rPr>
        <w:t>介质粘度：DN15:&lt;30mPa.sF15.4-F15.8  DN25: &lt;250mPFa.s  DN50-DN150: &lt;300mPa.s</w:t>
      </w:r>
      <w:r>
        <w:rPr>
          <w:rFonts w:ascii="&amp;quot" w:hAnsi="&amp;quot"/>
          <w:color w:val="000000"/>
          <w:sz w:val="18"/>
          <w:szCs w:val="18"/>
        </w:rPr>
        <w:br/>
      </w:r>
      <w:r>
        <w:rPr>
          <w:rFonts w:hint="eastAsia"/>
          <w:color w:val="000000"/>
          <w:sz w:val="18"/>
          <w:szCs w:val="18"/>
        </w:rPr>
        <w:t>环境温度：液晶型－30℃－+85℃  指针型－40℃－+120℃</w:t>
      </w:r>
      <w:r>
        <w:rPr>
          <w:rFonts w:ascii="&amp;quot" w:hAnsi="&amp;quot"/>
          <w:color w:val="000000"/>
          <w:sz w:val="18"/>
          <w:szCs w:val="18"/>
        </w:rPr>
        <w:br/>
      </w:r>
      <w:r>
        <w:rPr>
          <w:rFonts w:hint="eastAsia"/>
          <w:color w:val="000000"/>
          <w:sz w:val="18"/>
          <w:szCs w:val="18"/>
        </w:rPr>
        <w:t>连接形式：标准型：DIN2501标准法兰   特殊型：由用户指定的任意标准法兰或螺纹</w:t>
      </w:r>
      <w:r>
        <w:rPr>
          <w:rFonts w:ascii="&amp;quot" w:hAnsi="&amp;quot"/>
          <w:color w:val="000000"/>
          <w:sz w:val="18"/>
          <w:szCs w:val="18"/>
        </w:rPr>
        <w:br/>
      </w:r>
      <w:r>
        <w:rPr>
          <w:rFonts w:hint="eastAsia"/>
          <w:color w:val="000000"/>
          <w:sz w:val="18"/>
          <w:szCs w:val="18"/>
        </w:rPr>
        <w:t>供电电源：标准型24VDC二线制4－20mA（10．8VDC－36VDC）  交流型：85－265VAC </w:t>
      </w:r>
      <w:r>
        <w:rPr>
          <w:rFonts w:ascii="&amp;quot" w:hAnsi="&amp;quot"/>
          <w:color w:val="000000"/>
          <w:sz w:val="18"/>
          <w:szCs w:val="18"/>
        </w:rPr>
        <w:br/>
      </w:r>
      <w:r>
        <w:rPr>
          <w:rFonts w:hint="eastAsia"/>
          <w:color w:val="000000"/>
          <w:sz w:val="18"/>
          <w:szCs w:val="18"/>
        </w:rPr>
        <w:t>结构</w:t>
      </w:r>
      <w:r>
        <w:rPr>
          <w:rFonts w:ascii="&amp;quot" w:hAnsi="&amp;quot"/>
          <w:color w:val="000000"/>
          <w:sz w:val="18"/>
          <w:szCs w:val="18"/>
        </w:rPr>
        <w:br/>
      </w:r>
      <w:r>
        <w:rPr>
          <w:rFonts w:hint="eastAsia"/>
          <w:color w:val="000000"/>
          <w:sz w:val="18"/>
          <w:szCs w:val="18"/>
        </w:rPr>
        <w:t>1、高温型结构(G型)</w:t>
      </w:r>
      <w:r>
        <w:rPr>
          <w:rFonts w:ascii="&amp;quot" w:hAnsi="&amp;quot"/>
          <w:color w:val="000000"/>
          <w:sz w:val="18"/>
          <w:szCs w:val="18"/>
        </w:rPr>
        <w:br/>
      </w:r>
      <w:r>
        <w:rPr>
          <w:rFonts w:hint="eastAsia"/>
          <w:color w:val="000000"/>
          <w:sz w:val="18"/>
          <w:szCs w:val="18"/>
        </w:rPr>
        <w:t>高温结构型（G型）是用于介质温度过高或过低而需要对测量管采取保温隔热措施的介质的流量测量。高温型结构是加大了测量管与指示器之间的距离来增加散热、增加隔热材料厚度，保证指示器工作在允许的环境温度范围内。选型为"G"型。</w:t>
      </w:r>
      <w:r>
        <w:rPr>
          <w:rFonts w:ascii="&amp;quot" w:hAnsi="&amp;quot"/>
          <w:color w:val="000000"/>
          <w:sz w:val="18"/>
          <w:szCs w:val="18"/>
        </w:rPr>
        <w:br/>
      </w:r>
      <w:r>
        <w:rPr>
          <w:rFonts w:hint="eastAsia"/>
          <w:color w:val="000000"/>
          <w:sz w:val="18"/>
          <w:szCs w:val="18"/>
        </w:rPr>
        <w:t>G型金属管浮子流量计可以测量温度达-80℃-+300℃的介质的流量。</w:t>
      </w:r>
      <w:r>
        <w:rPr>
          <w:rFonts w:ascii="&amp;quot" w:hAnsi="&amp;quot"/>
          <w:color w:val="000000"/>
          <w:sz w:val="18"/>
          <w:szCs w:val="18"/>
        </w:rPr>
        <w:br/>
      </w:r>
      <w:r>
        <w:rPr>
          <w:rFonts w:hint="eastAsia"/>
          <w:color w:val="000000"/>
          <w:sz w:val="18"/>
          <w:szCs w:val="18"/>
        </w:rPr>
        <w:t>2、带阻尼器装置的结构（Z型）</w:t>
      </w:r>
      <w:r>
        <w:rPr>
          <w:rFonts w:ascii="&amp;quot" w:hAnsi="&amp;quot"/>
          <w:color w:val="000000"/>
          <w:sz w:val="18"/>
          <w:szCs w:val="18"/>
        </w:rPr>
        <w:br/>
      </w:r>
      <w:r>
        <w:rPr>
          <w:rFonts w:hint="eastAsia"/>
          <w:color w:val="000000"/>
          <w:sz w:val="18"/>
          <w:szCs w:val="18"/>
        </w:rPr>
        <w:t>阻尼器结构型用于流量计入口流量(压力)不稳定时的介质流量测量，特别是对于气体的测量。</w:t>
      </w:r>
      <w:r>
        <w:rPr>
          <w:rFonts w:ascii="&amp;quot" w:hAnsi="&amp;quot"/>
          <w:color w:val="000000"/>
          <w:sz w:val="18"/>
          <w:szCs w:val="18"/>
        </w:rPr>
        <w:br/>
      </w:r>
      <w:r>
        <w:rPr>
          <w:rFonts w:hint="eastAsia"/>
          <w:color w:val="000000"/>
          <w:sz w:val="18"/>
          <w:szCs w:val="18"/>
        </w:rPr>
        <w:t>3、夹套型结构(T型)</w:t>
      </w:r>
      <w:r>
        <w:rPr>
          <w:rFonts w:ascii="&amp;quot" w:hAnsi="&amp;quot"/>
          <w:color w:val="000000"/>
          <w:sz w:val="18"/>
          <w:szCs w:val="18"/>
        </w:rPr>
        <w:br/>
      </w:r>
      <w:r>
        <w:rPr>
          <w:rFonts w:hint="eastAsia"/>
          <w:color w:val="000000"/>
          <w:sz w:val="18"/>
          <w:szCs w:val="18"/>
        </w:rPr>
        <w:t>夹套型结构用于对需要伴热或冷却（如高粘度和易结晶）的介质的流量测量。在夹套中通过加热或冷却介质，使低沸点、低凝固点流体不汽化和不结晶。</w:t>
      </w:r>
      <w:r>
        <w:rPr>
          <w:rFonts w:ascii="&amp;quot" w:hAnsi="&amp;quot"/>
          <w:color w:val="000000"/>
          <w:sz w:val="18"/>
          <w:szCs w:val="18"/>
        </w:rPr>
        <w:br/>
      </w:r>
      <w:r>
        <w:rPr>
          <w:rFonts w:hint="eastAsia"/>
          <w:color w:val="000000"/>
          <w:sz w:val="18"/>
          <w:szCs w:val="18"/>
        </w:rPr>
        <w:t>4、高压型结构(Y型)</w:t>
      </w:r>
      <w:r>
        <w:rPr>
          <w:rFonts w:ascii="&amp;quot" w:hAnsi="&amp;quot"/>
          <w:color w:val="000000"/>
          <w:sz w:val="18"/>
          <w:szCs w:val="18"/>
        </w:rPr>
        <w:br/>
      </w:r>
      <w:r>
        <w:rPr>
          <w:rFonts w:hint="eastAsia"/>
          <w:color w:val="000000"/>
          <w:sz w:val="18"/>
          <w:szCs w:val="18"/>
        </w:rPr>
        <w:t>高压型结构用于被测介质压力大于标准的压力等级的流量测量。</w:t>
      </w:r>
      <w:bookmarkStart w:id="0" w:name="_GoBack"/>
      <w:bookmarkEnd w:id="0"/>
    </w:p>
    <w:sectPr w:rsidR="00012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1284" w14:textId="77777777" w:rsidR="00222D8E" w:rsidRDefault="00222D8E" w:rsidP="00D4038C">
      <w:r>
        <w:separator/>
      </w:r>
    </w:p>
  </w:endnote>
  <w:endnote w:type="continuationSeparator" w:id="0">
    <w:p w14:paraId="339321DA" w14:textId="77777777" w:rsidR="00222D8E" w:rsidRDefault="00222D8E" w:rsidP="00D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092E" w14:textId="77777777" w:rsidR="00222D8E" w:rsidRDefault="00222D8E" w:rsidP="00D4038C">
      <w:r>
        <w:separator/>
      </w:r>
    </w:p>
  </w:footnote>
  <w:footnote w:type="continuationSeparator" w:id="0">
    <w:p w14:paraId="18A6CBB5" w14:textId="77777777" w:rsidR="00222D8E" w:rsidRDefault="00222D8E" w:rsidP="00D4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012D24"/>
    <w:rsid w:val="00222D8E"/>
    <w:rsid w:val="00446668"/>
    <w:rsid w:val="00D40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13AEB-7E75-43D1-9B17-6D0FBAA8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3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038C"/>
    <w:rPr>
      <w:sz w:val="18"/>
      <w:szCs w:val="18"/>
    </w:rPr>
  </w:style>
  <w:style w:type="paragraph" w:styleId="a5">
    <w:name w:val="footer"/>
    <w:basedOn w:val="a"/>
    <w:link w:val="a6"/>
    <w:uiPriority w:val="99"/>
    <w:unhideWhenUsed/>
    <w:rsid w:val="00D4038C"/>
    <w:pPr>
      <w:tabs>
        <w:tab w:val="center" w:pos="4153"/>
        <w:tab w:val="right" w:pos="8306"/>
      </w:tabs>
      <w:snapToGrid w:val="0"/>
      <w:jc w:val="left"/>
    </w:pPr>
    <w:rPr>
      <w:sz w:val="18"/>
      <w:szCs w:val="18"/>
    </w:rPr>
  </w:style>
  <w:style w:type="character" w:customStyle="1" w:styleId="a6">
    <w:name w:val="页脚 字符"/>
    <w:basedOn w:val="a0"/>
    <w:link w:val="a5"/>
    <w:uiPriority w:val="99"/>
    <w:rsid w:val="00D403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357862088@qq.com</dc:creator>
  <cp:keywords/>
  <dc:description/>
  <cp:lastModifiedBy>357862088@qq.com</cp:lastModifiedBy>
  <cp:revision>2</cp:revision>
  <dcterms:created xsi:type="dcterms:W3CDTF">2018-04-21T02:59:00Z</dcterms:created>
  <dcterms:modified xsi:type="dcterms:W3CDTF">2018-04-21T02:59:00Z</dcterms:modified>
</cp:coreProperties>
</file>