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B0" w:rsidRPr="00F717B0" w:rsidRDefault="00F717B0" w:rsidP="00F717B0">
      <w:pPr>
        <w:jc w:val="center"/>
        <w:outlineLvl w:val="0"/>
        <w:rPr>
          <w:color w:val="000000"/>
          <w:sz w:val="44"/>
          <w:szCs w:val="44"/>
        </w:rPr>
      </w:pPr>
      <w:bookmarkStart w:id="0" w:name="_Toc279492383"/>
      <w:r w:rsidRPr="00F717B0">
        <w:rPr>
          <w:rFonts w:hint="eastAsia"/>
          <w:color w:val="000000"/>
          <w:sz w:val="44"/>
          <w:szCs w:val="44"/>
        </w:rPr>
        <w:t>AWA</w:t>
      </w:r>
      <w:r w:rsidR="00E752A8">
        <w:rPr>
          <w:rFonts w:hint="eastAsia"/>
          <w:color w:val="000000"/>
          <w:sz w:val="44"/>
          <w:szCs w:val="44"/>
        </w:rPr>
        <w:t>5936</w:t>
      </w:r>
      <w:r w:rsidRPr="00F717B0">
        <w:rPr>
          <w:rFonts w:hint="eastAsia"/>
          <w:color w:val="000000"/>
          <w:sz w:val="44"/>
          <w:szCs w:val="44"/>
        </w:rPr>
        <w:t>手传振动测量作业指导书</w:t>
      </w:r>
    </w:p>
    <w:bookmarkEnd w:id="0"/>
    <w:p w:rsidR="00F717B0" w:rsidRDefault="00F717B0" w:rsidP="00F717B0">
      <w:pPr>
        <w:ind w:firstLineChars="250" w:firstLine="525"/>
        <w:rPr>
          <w:color w:val="000000"/>
          <w:szCs w:val="21"/>
        </w:rPr>
      </w:pPr>
    </w:p>
    <w:p w:rsidR="00E752A8" w:rsidRDefault="00883964" w:rsidP="00E752A8">
      <w:pPr>
        <w:ind w:firstLineChars="200" w:firstLine="480"/>
        <w:rPr>
          <w:rFonts w:ascii="宋体"/>
          <w:szCs w:val="21"/>
        </w:rPr>
      </w:pPr>
      <w:r w:rsidRPr="00F717B0">
        <w:rPr>
          <w:rFonts w:hint="eastAsia"/>
          <w:color w:val="000000"/>
          <w:sz w:val="24"/>
        </w:rPr>
        <w:t>将</w:t>
      </w:r>
      <w:r w:rsidR="00E752A8">
        <w:rPr>
          <w:rFonts w:hint="eastAsia"/>
          <w:color w:val="000000"/>
          <w:sz w:val="24"/>
        </w:rPr>
        <w:t>AWA84106</w:t>
      </w:r>
      <w:r w:rsidRPr="00F717B0">
        <w:rPr>
          <w:rFonts w:hint="eastAsia"/>
          <w:color w:val="000000"/>
          <w:sz w:val="24"/>
        </w:rPr>
        <w:t>型振动加速度</w:t>
      </w:r>
      <w:r w:rsidR="00E400E4">
        <w:rPr>
          <w:rFonts w:hint="eastAsia"/>
          <w:color w:val="000000"/>
          <w:sz w:val="24"/>
        </w:rPr>
        <w:t>传感器</w:t>
      </w:r>
      <w:r w:rsidRPr="00F717B0">
        <w:rPr>
          <w:rFonts w:hint="eastAsia"/>
          <w:color w:val="000000"/>
          <w:sz w:val="24"/>
        </w:rPr>
        <w:t>通过电缆接到</w:t>
      </w:r>
      <w:r w:rsidRPr="00F717B0">
        <w:rPr>
          <w:rFonts w:hint="eastAsia"/>
          <w:color w:val="000000"/>
          <w:sz w:val="24"/>
        </w:rPr>
        <w:t>AWA</w:t>
      </w:r>
      <w:r w:rsidR="00E752A8">
        <w:rPr>
          <w:rFonts w:hint="eastAsia"/>
          <w:color w:val="000000"/>
          <w:sz w:val="24"/>
        </w:rPr>
        <w:t>5936</w:t>
      </w:r>
      <w:r w:rsidRPr="00F717B0">
        <w:rPr>
          <w:rFonts w:hint="eastAsia"/>
          <w:color w:val="000000"/>
          <w:sz w:val="24"/>
        </w:rPr>
        <w:t>主机上，</w:t>
      </w:r>
      <w:r w:rsidR="00E752A8">
        <w:rPr>
          <w:rFonts w:ascii="宋体" w:hint="eastAsia"/>
          <w:szCs w:val="21"/>
        </w:rPr>
        <w:t>进入手传振动界面，如下图所示：</w:t>
      </w:r>
    </w:p>
    <w:p w:rsidR="00883964" w:rsidRDefault="00E752A8" w:rsidP="00E752A8">
      <w:pPr>
        <w:ind w:firstLineChars="250" w:firstLine="600"/>
        <w:jc w:val="center"/>
        <w:rPr>
          <w:color w:val="000000"/>
          <w:sz w:val="24"/>
        </w:rPr>
      </w:pPr>
      <w:r w:rsidRPr="00E752A8">
        <w:rPr>
          <w:noProof/>
          <w:color w:val="000000"/>
          <w:sz w:val="24"/>
        </w:rPr>
        <w:drawing>
          <wp:inline distT="0" distB="0" distL="0" distR="0">
            <wp:extent cx="2317115" cy="2317115"/>
            <wp:effectExtent l="19050" t="0" r="698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21" w:rsidRDefault="00924C21" w:rsidP="00924C21">
      <w:pPr>
        <w:rPr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    </w:t>
      </w:r>
      <w:r>
        <w:rPr>
          <w:rFonts w:hint="eastAsia"/>
          <w:color w:val="000000"/>
          <w:sz w:val="24"/>
        </w:rPr>
        <w:t>仪器与传感器</w:t>
      </w:r>
      <w:r w:rsidR="00BF1C21">
        <w:rPr>
          <w:rFonts w:hint="eastAsia"/>
          <w:color w:val="000000"/>
          <w:sz w:val="24"/>
        </w:rPr>
        <w:t>连接</w:t>
      </w:r>
      <w:r>
        <w:rPr>
          <w:rFonts w:hint="eastAsia"/>
          <w:color w:val="000000"/>
          <w:sz w:val="24"/>
        </w:rPr>
        <w:t>如下图</w:t>
      </w:r>
      <w:r w:rsidR="00BF1C21">
        <w:rPr>
          <w:rFonts w:hint="eastAsia"/>
          <w:color w:val="000000"/>
          <w:sz w:val="24"/>
        </w:rPr>
        <w:t>所示</w:t>
      </w:r>
      <w:r>
        <w:rPr>
          <w:rFonts w:hint="eastAsia"/>
          <w:color w:val="000000"/>
          <w:sz w:val="24"/>
        </w:rPr>
        <w:t>：</w:t>
      </w:r>
    </w:p>
    <w:p w:rsidR="00DA3068" w:rsidRDefault="00B8797B" w:rsidP="00B8797B">
      <w:pPr>
        <w:ind w:firstLineChars="200" w:firstLine="480"/>
        <w:jc w:val="center"/>
        <w:rPr>
          <w:color w:val="000000"/>
          <w:sz w:val="24"/>
        </w:rPr>
      </w:pPr>
      <w:r w:rsidRPr="00B8797B">
        <w:rPr>
          <w:color w:val="000000"/>
          <w:sz w:val="24"/>
        </w:rPr>
        <w:drawing>
          <wp:inline distT="0" distB="0" distL="0" distR="0">
            <wp:extent cx="3169921" cy="2705100"/>
            <wp:effectExtent l="19050" t="0" r="0" b="0"/>
            <wp:docPr id="3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69921" cy="2705100"/>
                      <a:chOff x="0" y="0"/>
                      <a:chExt cx="3169921" cy="2705100"/>
                    </a:xfrm>
                  </a:grpSpPr>
                  <a:pic>
                    <a:nvPicPr>
                      <a:cNvPr id="4" name="图片 3"/>
                      <a:cNvPicPr>
                        <a:picLocks noChangeAspect="1"/>
                      </a:cNvPicPr>
                    </a:nvPicPr>
                    <a:blipFill>
                      <a:blip r:embed="rId9"/>
                      <a:stretch>
                        <a:fillRect/>
                      </a:stretch>
                    </a:blipFill>
                    <a:spPr>
                      <a:xfrm>
                        <a:off x="1143001" y="0"/>
                        <a:ext cx="2026920" cy="27051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5" name="椭圆 4"/>
                      <a:cNvSpPr/>
                    </a:nvSpPr>
                    <a:spPr>
                      <a:xfrm>
                        <a:off x="1543051" y="2133600"/>
                        <a:ext cx="400050" cy="390525"/>
                      </a:xfrm>
                      <a:prstGeom prst="ellipse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>
                        <a:solidFill>
                          <a:schemeClr val="accent6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线形标注 2 5"/>
                      <a:cNvSpPr/>
                    </a:nvSpPr>
                    <a:spPr>
                      <a:xfrm>
                        <a:off x="0" y="828675"/>
                        <a:ext cx="981075" cy="1095375"/>
                      </a:xfrm>
                      <a:prstGeom prst="borderCallout2">
                        <a:avLst>
                          <a:gd name="adj1" fmla="val 50588"/>
                          <a:gd name="adj2" fmla="val 101888"/>
                          <a:gd name="adj3" fmla="val 47978"/>
                          <a:gd name="adj4" fmla="val 140128"/>
                          <a:gd name="adj5" fmla="val 119537"/>
                          <a:gd name="adj6" fmla="val 165339"/>
                        </a:avLst>
                      </a:prstGeom>
                      <a:solidFill>
                        <a:schemeClr val="l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100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7" name="图片 6" descr="IMAG0273.jpg"/>
                      <a:cNvPicPr>
                        <a:picLocks noChangeAspect="1"/>
                      </a:cNvPicPr>
                    </a:nvPicPr>
                    <a:blipFill>
                      <a:blip r:embed="rId10"/>
                      <a:srcRect l="18354" t="65855" r="61592" b="20699"/>
                      <a:stretch>
                        <a:fillRect/>
                      </a:stretch>
                    </a:blipFill>
                    <a:spPr>
                      <a:xfrm>
                        <a:off x="19051" y="847725"/>
                        <a:ext cx="942975" cy="1057276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CC73A8" w:rsidRDefault="00CC73A8" w:rsidP="00CC73A8">
      <w:pPr>
        <w:ind w:firstLineChars="200" w:firstLine="480"/>
        <w:jc w:val="center"/>
        <w:rPr>
          <w:color w:val="000000"/>
          <w:sz w:val="24"/>
        </w:rPr>
      </w:pPr>
    </w:p>
    <w:p w:rsidR="00CC73A8" w:rsidRDefault="000E7C2E" w:rsidP="000E7C2E">
      <w:pPr>
        <w:ind w:firstLineChars="400" w:firstLine="960"/>
        <w:jc w:val="left"/>
        <w:rPr>
          <w:color w:val="000000"/>
          <w:sz w:val="24"/>
        </w:rPr>
      </w:pPr>
      <w:r w:rsidRPr="000E7C2E">
        <w:rPr>
          <w:noProof/>
          <w:color w:val="000000"/>
          <w:sz w:val="24"/>
        </w:rPr>
        <w:drawing>
          <wp:inline distT="0" distB="0" distL="0" distR="0">
            <wp:extent cx="2743200" cy="2171700"/>
            <wp:effectExtent l="19050" t="0" r="0" b="0"/>
            <wp:docPr id="8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43250" cy="2230755"/>
                      <a:chOff x="0" y="0"/>
                      <a:chExt cx="3143250" cy="2230755"/>
                    </a:xfrm>
                  </a:grpSpPr>
                  <a:pic>
                    <a:nvPicPr>
                      <a:cNvPr id="12" name="图片 11"/>
                      <a:cNvPicPr>
                        <a:picLocks noChangeAspect="1"/>
                      </a:cNvPicPr>
                    </a:nvPicPr>
                    <a:blipFill>
                      <a:blip r:embed="rId11"/>
                      <a:srcRect r="13194"/>
                      <a:stretch>
                        <a:fillRect/>
                      </a:stretch>
                    </a:blipFill>
                    <a:spPr>
                      <a:xfrm>
                        <a:off x="0" y="600075"/>
                        <a:ext cx="1905000" cy="163068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5" name="矩形标注 14"/>
                      <a:cNvSpPr/>
                    </a:nvSpPr>
                    <a:spPr>
                      <a:xfrm>
                        <a:off x="323850" y="0"/>
                        <a:ext cx="1695450" cy="552450"/>
                      </a:xfrm>
                      <a:prstGeom prst="wedgeRectCallout">
                        <a:avLst>
                          <a:gd name="adj1" fmla="val -34469"/>
                          <a:gd name="adj2" fmla="val 82982"/>
                        </a:avLst>
                      </a:prstGeom>
                      <a:solidFill>
                        <a:schemeClr val="l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/>
                            <a:t>此物品为夹紧块，可以通过</a:t>
                          </a:r>
                          <a:r>
                            <a:rPr lang="en-US" altLang="zh-CN" sz="1100"/>
                            <a:t>M5</a:t>
                          </a:r>
                          <a:r>
                            <a:rPr lang="zh-CN" altLang="en-US" sz="1100"/>
                            <a:t>固定压电传感器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矩形标注 15"/>
                      <a:cNvSpPr/>
                    </a:nvSpPr>
                    <a:spPr>
                      <a:xfrm>
                        <a:off x="1924050" y="819150"/>
                        <a:ext cx="1219200" cy="676275"/>
                      </a:xfrm>
                      <a:prstGeom prst="wedgeRectCallout">
                        <a:avLst>
                          <a:gd name="adj1" fmla="val -92283"/>
                          <a:gd name="adj2" fmla="val 67488"/>
                        </a:avLst>
                      </a:prstGeom>
                      <a:solidFill>
                        <a:schemeClr val="lt1">
                          <a:alpha val="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/>
                            <a:t>扎带用来将夹紧块固定到被测物品上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hint="eastAsia"/>
          <w:color w:val="000000"/>
          <w:sz w:val="24"/>
        </w:rPr>
        <w:t xml:space="preserve">     </w:t>
      </w:r>
      <w:r w:rsidRPr="000E7C2E">
        <w:rPr>
          <w:noProof/>
          <w:color w:val="000000"/>
          <w:sz w:val="24"/>
        </w:rPr>
        <w:drawing>
          <wp:inline distT="0" distB="0" distL="0" distR="0">
            <wp:extent cx="2600325" cy="2105025"/>
            <wp:effectExtent l="19050" t="0" r="0" b="0"/>
            <wp:docPr id="9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05100" cy="2200275"/>
                      <a:chOff x="0" y="0"/>
                      <a:chExt cx="2705100" cy="2200275"/>
                    </a:xfrm>
                  </a:grpSpPr>
                  <a:pic>
                    <a:nvPicPr>
                      <a:cNvPr id="8" name="图片 7"/>
                      <a:cNvPicPr>
                        <a:picLocks noChangeAspect="1"/>
                      </a:cNvPicPr>
                    </a:nvPicPr>
                    <a:blipFill>
                      <a:blip r:embed="rId12"/>
                      <a:srcRect l="2897" t="13686" r="6457" b="3285"/>
                      <a:stretch>
                        <a:fillRect/>
                      </a:stretch>
                    </a:blipFill>
                    <a:spPr>
                      <a:xfrm>
                        <a:off x="0" y="466725"/>
                        <a:ext cx="2085975" cy="173355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3" name="线形标注 2 12"/>
                      <a:cNvSpPr/>
                    </a:nvSpPr>
                    <a:spPr>
                      <a:xfrm>
                        <a:off x="2124075" y="895350"/>
                        <a:ext cx="581025" cy="390525"/>
                      </a:xfrm>
                      <a:prstGeom prst="borderCallout2">
                        <a:avLst>
                          <a:gd name="adj1" fmla="val 18750"/>
                          <a:gd name="adj2" fmla="val -8333"/>
                          <a:gd name="adj3" fmla="val 18750"/>
                          <a:gd name="adj4" fmla="val -16667"/>
                          <a:gd name="adj5" fmla="val 11547"/>
                          <a:gd name="adj6" fmla="val -115966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indent="0" algn="ctr"/>
                          <a:r>
                            <a:rPr lang="en-US" altLang="zh-CN" sz="11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rPr>
                            <a:t>y</a:t>
                          </a:r>
                          <a:r>
                            <a:rPr lang="zh-CN" altLang="en-US" sz="11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rPr>
                            <a:t>轴向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线形标注 2 14"/>
                      <a:cNvSpPr/>
                    </a:nvSpPr>
                    <a:spPr>
                      <a:xfrm>
                        <a:off x="2076451" y="200025"/>
                        <a:ext cx="552449" cy="390524"/>
                      </a:xfrm>
                      <a:prstGeom prst="borderCallout2">
                        <a:avLst>
                          <a:gd name="adj1" fmla="val 35823"/>
                          <a:gd name="adj2" fmla="val -6609"/>
                          <a:gd name="adj3" fmla="val 36658"/>
                          <a:gd name="adj4" fmla="val -57219"/>
                          <a:gd name="adj5" fmla="val 126272"/>
                          <a:gd name="adj6" fmla="val -107021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1100">
                              <a:solidFill>
                                <a:schemeClr val="tx1"/>
                              </a:solidFill>
                            </a:rPr>
                            <a:t>x</a:t>
                          </a:r>
                          <a:r>
                            <a:rPr lang="zh-CN" altLang="en-US" sz="1100">
                              <a:solidFill>
                                <a:schemeClr val="tx1"/>
                              </a:solidFill>
                            </a:rPr>
                            <a:t>轴向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线形标注 2 15"/>
                      <a:cNvSpPr/>
                    </a:nvSpPr>
                    <a:spPr>
                      <a:xfrm>
                        <a:off x="333375" y="0"/>
                        <a:ext cx="590549" cy="419099"/>
                      </a:xfrm>
                      <a:prstGeom prst="borderCallout2">
                        <a:avLst>
                          <a:gd name="adj1" fmla="val 47322"/>
                          <a:gd name="adj2" fmla="val 106784"/>
                          <a:gd name="adj3" fmla="val 47321"/>
                          <a:gd name="adj4" fmla="val 134496"/>
                          <a:gd name="adj5" fmla="val 209416"/>
                          <a:gd name="adj6" fmla="val 154608"/>
                        </a:avLst>
                      </a:prstGeom>
                      <a:solidFill>
                        <a:schemeClr val="accent1">
                          <a:alpha val="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indent="0" algn="ctr"/>
                          <a:r>
                            <a:rPr lang="en-US" altLang="zh-CN" sz="11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rPr>
                            <a:t>z</a:t>
                          </a:r>
                          <a:r>
                            <a:rPr lang="zh-CN" altLang="en-US" sz="11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rPr>
                            <a:t>轴向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E57A3" w:rsidRDefault="002E57A3" w:rsidP="00E70C92">
      <w:pPr>
        <w:ind w:firstLineChars="200" w:firstLine="480"/>
        <w:rPr>
          <w:color w:val="000000"/>
          <w:sz w:val="24"/>
        </w:rPr>
      </w:pPr>
    </w:p>
    <w:p w:rsidR="002E57A3" w:rsidRDefault="002E57A3" w:rsidP="00E70C92">
      <w:pPr>
        <w:ind w:firstLineChars="200" w:firstLine="480"/>
        <w:rPr>
          <w:color w:val="000000"/>
          <w:sz w:val="24"/>
        </w:rPr>
      </w:pPr>
    </w:p>
    <w:p w:rsidR="00E70C92" w:rsidRDefault="00E70C92" w:rsidP="00E70C92">
      <w:pPr>
        <w:ind w:firstLineChars="20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实际测量连接图如下图所示：</w:t>
      </w:r>
    </w:p>
    <w:p w:rsidR="00E70C92" w:rsidRDefault="00E70C92" w:rsidP="00E70C92">
      <w:pPr>
        <w:ind w:firstLineChars="200" w:firstLine="480"/>
        <w:rPr>
          <w:color w:val="000000"/>
          <w:sz w:val="24"/>
        </w:rPr>
      </w:pPr>
    </w:p>
    <w:p w:rsidR="00E70C92" w:rsidRDefault="000E7C2E" w:rsidP="000E7C2E">
      <w:pPr>
        <w:ind w:firstLineChars="400" w:firstLine="960"/>
        <w:rPr>
          <w:color w:val="000000"/>
          <w:sz w:val="24"/>
        </w:rPr>
      </w:pPr>
      <w:r w:rsidRPr="000E7C2E">
        <w:rPr>
          <w:noProof/>
          <w:color w:val="000000"/>
          <w:sz w:val="24"/>
        </w:rPr>
        <w:drawing>
          <wp:inline distT="0" distB="0" distL="0" distR="0">
            <wp:extent cx="2346960" cy="2042160"/>
            <wp:effectExtent l="19050" t="0" r="0" b="0"/>
            <wp:docPr id="1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C92">
        <w:rPr>
          <w:rFonts w:hint="eastAsia"/>
          <w:color w:val="000000"/>
          <w:sz w:val="24"/>
        </w:rPr>
        <w:t xml:space="preserve">      </w:t>
      </w:r>
      <w:r w:rsidRPr="000E7C2E">
        <w:rPr>
          <w:noProof/>
          <w:color w:val="000000"/>
          <w:sz w:val="24"/>
        </w:rPr>
        <w:drawing>
          <wp:inline distT="0" distB="0" distL="0" distR="0">
            <wp:extent cx="2314575" cy="2038350"/>
            <wp:effectExtent l="19050" t="0" r="9525" b="0"/>
            <wp:docPr id="1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l="4167" r="833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08" w:rsidRPr="00E70C92" w:rsidRDefault="00C57708" w:rsidP="00C57708">
      <w:pPr>
        <w:ind w:firstLineChars="700" w:firstLine="16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                           </w:t>
      </w:r>
    </w:p>
    <w:p w:rsidR="00C57708" w:rsidRPr="00DA3068" w:rsidRDefault="00E70C92" w:rsidP="00B8797B">
      <w:pPr>
        <w:ind w:firstLineChars="200" w:firstLine="482"/>
        <w:rPr>
          <w:color w:val="000000"/>
          <w:sz w:val="24"/>
        </w:rPr>
      </w:pPr>
      <w:r w:rsidRPr="00C61A79">
        <w:rPr>
          <w:rFonts w:hint="eastAsia"/>
          <w:b/>
          <w:color w:val="000000"/>
          <w:sz w:val="24"/>
        </w:rPr>
        <w:t>注：</w:t>
      </w:r>
      <w:r w:rsidR="00532879" w:rsidRPr="00C57708">
        <w:rPr>
          <w:color w:val="000000"/>
          <w:sz w:val="24"/>
        </w:rPr>
        <w:t>测量方法按</w:t>
      </w:r>
      <w:r w:rsidR="00532879" w:rsidRPr="00C57708">
        <w:rPr>
          <w:color w:val="000000"/>
          <w:sz w:val="24"/>
        </w:rPr>
        <w:t>GBZ/T189.9</w:t>
      </w:r>
      <w:r w:rsidR="00532879" w:rsidRPr="00C57708">
        <w:rPr>
          <w:rFonts w:hint="eastAsia"/>
          <w:color w:val="000000"/>
          <w:sz w:val="24"/>
        </w:rPr>
        <w:t>-2007</w:t>
      </w:r>
      <w:r w:rsidR="00532879" w:rsidRPr="00C57708">
        <w:rPr>
          <w:color w:val="000000"/>
          <w:sz w:val="24"/>
        </w:rPr>
        <w:t xml:space="preserve"> </w:t>
      </w:r>
      <w:r w:rsidR="00532879" w:rsidRPr="00C57708">
        <w:rPr>
          <w:color w:val="000000"/>
          <w:sz w:val="24"/>
        </w:rPr>
        <w:t>《</w:t>
      </w:r>
      <w:r w:rsidR="00532879" w:rsidRPr="00C57708">
        <w:rPr>
          <w:color w:val="000000"/>
          <w:sz w:val="24"/>
        </w:rPr>
        <w:t xml:space="preserve"> </w:t>
      </w:r>
      <w:r w:rsidR="00532879" w:rsidRPr="00C57708">
        <w:rPr>
          <w:color w:val="000000"/>
          <w:sz w:val="24"/>
        </w:rPr>
        <w:t>工作场所物理因素测量</w:t>
      </w:r>
      <w:r w:rsidR="00532879" w:rsidRPr="00C57708">
        <w:rPr>
          <w:color w:val="000000"/>
          <w:sz w:val="24"/>
        </w:rPr>
        <w:t xml:space="preserve">  </w:t>
      </w:r>
      <w:r w:rsidR="00532879" w:rsidRPr="00C57708">
        <w:rPr>
          <w:color w:val="000000"/>
          <w:sz w:val="24"/>
        </w:rPr>
        <w:t>手传振动》规定</w:t>
      </w:r>
      <w:r w:rsidR="00532879" w:rsidRPr="00C57708">
        <w:rPr>
          <w:rFonts w:hint="eastAsia"/>
          <w:color w:val="000000"/>
          <w:sz w:val="24"/>
        </w:rPr>
        <w:t>，分别测量三个轴向振动</w:t>
      </w:r>
      <w:r w:rsidR="00C61A79">
        <w:rPr>
          <w:rFonts w:hint="eastAsia"/>
          <w:color w:val="000000"/>
          <w:sz w:val="24"/>
        </w:rPr>
        <w:t>（传感器分别固定在夹紧块的上孔和侧面相邻两孔）</w:t>
      </w:r>
      <w:r w:rsidR="00532879" w:rsidRPr="00C57708">
        <w:rPr>
          <w:rFonts w:hint="eastAsia"/>
          <w:color w:val="000000"/>
          <w:sz w:val="24"/>
        </w:rPr>
        <w:t>的频率计权加速度，</w:t>
      </w:r>
      <w:r w:rsidR="00C57708" w:rsidRPr="00C57708">
        <w:rPr>
          <w:rFonts w:hint="eastAsia"/>
          <w:color w:val="000000"/>
          <w:sz w:val="24"/>
        </w:rPr>
        <w:t>取</w:t>
      </w:r>
      <w:r w:rsidR="00532879" w:rsidRPr="00C57708">
        <w:rPr>
          <w:rFonts w:hint="eastAsia"/>
          <w:color w:val="000000"/>
          <w:sz w:val="24"/>
        </w:rPr>
        <w:t>三个轴向中的最大值作为被测工具或工件的手传振动。</w:t>
      </w:r>
    </w:p>
    <w:p w:rsidR="00B8797B" w:rsidRPr="00B8797B" w:rsidRDefault="00883964" w:rsidP="00B8797B">
      <w:pPr>
        <w:pStyle w:val="a6"/>
        <w:numPr>
          <w:ilvl w:val="0"/>
          <w:numId w:val="5"/>
        </w:numPr>
        <w:ind w:firstLineChars="0"/>
        <w:outlineLvl w:val="1"/>
        <w:rPr>
          <w:rFonts w:hint="eastAsia"/>
          <w:b/>
          <w:color w:val="000000"/>
          <w:sz w:val="24"/>
        </w:rPr>
      </w:pPr>
      <w:bookmarkStart w:id="1" w:name="_Toc279492384"/>
      <w:r w:rsidRPr="00B8797B">
        <w:rPr>
          <w:rFonts w:hint="eastAsia"/>
          <w:b/>
          <w:color w:val="000000"/>
          <w:sz w:val="24"/>
        </w:rPr>
        <w:t>显示界面</w:t>
      </w:r>
      <w:bookmarkEnd w:id="1"/>
    </w:p>
    <w:p w:rsidR="00883964" w:rsidRPr="00B8797B" w:rsidRDefault="00B8797B" w:rsidP="00B8797B">
      <w:pPr>
        <w:outlineLvl w:val="1"/>
        <w:rPr>
          <w:rFonts w:hint="eastAsia"/>
          <w:b/>
          <w:color w:val="000000"/>
          <w:sz w:val="24"/>
        </w:rPr>
      </w:pP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2055" type="#_x0000_t47" style="position:absolute;left:0;text-align:left;margin-left:145.9pt;margin-top:8.1pt;width:47.95pt;height:18.75pt;z-index:251663360" adj="34506,52358,24303,10368,26172,142733,27006,147859">
            <v:textbox style="mso-next-textbox:#_x0000_s2055" inset="0,0,0,0">
              <w:txbxContent>
                <w:p w:rsidR="00B8797B" w:rsidRPr="00B8797B" w:rsidRDefault="00B8797B" w:rsidP="00B8797B">
                  <w:pPr>
                    <w:jc w:val="center"/>
                    <w:rPr>
                      <w:szCs w:val="21"/>
                    </w:rPr>
                  </w:pPr>
                  <w:r w:rsidRPr="00B8797B">
                    <w:rPr>
                      <w:rFonts w:hint="eastAsia"/>
                      <w:szCs w:val="21"/>
                    </w:rPr>
                    <w:t>状态栏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 id="_x0000_s2050" type="#_x0000_t47" style="position:absolute;left:0;text-align:left;margin-left:262.9pt;margin-top:8.1pt;width:69pt;height:18.75pt;z-index:251658240" adj="-7701,109037,-1878,10368,12021,85824,13367,90950">
            <v:textbox style="mso-next-textbox:#_x0000_s2050" inset="0,0,0,0">
              <w:txbxContent>
                <w:p w:rsidR="00B8797B" w:rsidRPr="00B8797B" w:rsidRDefault="00B8797B" w:rsidP="00B8797B">
                  <w:pPr>
                    <w:rPr>
                      <w:szCs w:val="21"/>
                    </w:rPr>
                  </w:pPr>
                  <w:r w:rsidRPr="00B8797B">
                    <w:rPr>
                      <w:rFonts w:hint="eastAsia"/>
                      <w:szCs w:val="21"/>
                    </w:rPr>
                    <w:t>主数据显示区</w:t>
                  </w:r>
                </w:p>
              </w:txbxContent>
            </v:textbox>
            <o:callout v:ext="edit" minusy="t"/>
          </v:shape>
        </w:pict>
      </w:r>
    </w:p>
    <w:p w:rsidR="00B8797B" w:rsidRDefault="00B8797B" w:rsidP="00B8797B">
      <w:pPr>
        <w:rPr>
          <w:rFonts w:hint="eastAsia"/>
          <w:color w:val="000000"/>
          <w:sz w:val="24"/>
        </w:rPr>
      </w:pPr>
    </w:p>
    <w:p w:rsidR="00B8797B" w:rsidRPr="00F717B0" w:rsidRDefault="00B8797B" w:rsidP="00B8797B">
      <w:pPr>
        <w:rPr>
          <w:color w:val="000000"/>
          <w:sz w:val="24"/>
        </w:rPr>
      </w:pPr>
    </w:p>
    <w:p w:rsidR="00883964" w:rsidRPr="00F717B0" w:rsidRDefault="00B8797B" w:rsidP="00883964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pict>
          <v:shape id="_x0000_s2051" type="#_x0000_t47" style="position:absolute;left:0;text-align:left;margin-left:58.15pt;margin-top:160.05pt;width:55pt;height:23.4pt;z-index:251659264" adj="45576,10523,23956,8308,-80686,-172292,-78074,-168185">
            <v:textbox style="mso-next-textbox:#_x0000_s2051">
              <w:txbxContent>
                <w:p w:rsidR="00B8797B" w:rsidRPr="00B8797B" w:rsidRDefault="00B8797B" w:rsidP="00B8797B">
                  <w:pPr>
                    <w:rPr>
                      <w:szCs w:val="21"/>
                    </w:rPr>
                  </w:pPr>
                  <w:r w:rsidRPr="00B8797B">
                    <w:rPr>
                      <w:rFonts w:hint="eastAsia"/>
                      <w:szCs w:val="21"/>
                    </w:rPr>
                    <w:t>菜单条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color w:val="000000"/>
          <w:sz w:val="24"/>
        </w:rPr>
        <w:pict>
          <v:shape id="_x0000_s2052" type="#_x0000_t47" style="position:absolute;left:0;text-align:left;margin-left:379pt;margin-top:148.05pt;width:94.65pt;height:23.4pt;z-index:251660288" adj="-23905,-16846,-1369,8308,-47296,-185815,-45779,-181708">
            <v:textbox style="mso-next-textbox:#_x0000_s2052">
              <w:txbxContent>
                <w:p w:rsidR="00B8797B" w:rsidRPr="00B8797B" w:rsidRDefault="00B8797B" w:rsidP="00B8797B">
                  <w:pPr>
                    <w:rPr>
                      <w:szCs w:val="21"/>
                    </w:rPr>
                  </w:pPr>
                  <w:r w:rsidRPr="00B8797B">
                    <w:rPr>
                      <w:rFonts w:hint="eastAsia"/>
                      <w:szCs w:val="21"/>
                    </w:rPr>
                    <w:t>积分数据显示区</w:t>
                  </w:r>
                </w:p>
              </w:txbxContent>
            </v:textbox>
          </v:shape>
        </w:pict>
      </w:r>
      <w:r>
        <w:rPr>
          <w:noProof/>
          <w:color w:val="000000"/>
          <w:sz w:val="24"/>
        </w:rPr>
        <w:pict>
          <v:shape id="_x0000_s2053" type="#_x0000_t47" style="position:absolute;left:0;text-align:left;margin-left:379pt;margin-top:102.3pt;width:73.65pt;height:23.15pt;z-index:251661312" adj="-24240,-5178,-1760,8397,36235,87800,38185,91952">
            <v:textbox style="mso-next-textbox:#_x0000_s2053">
              <w:txbxContent>
                <w:p w:rsidR="00B8797B" w:rsidRPr="00B8797B" w:rsidRDefault="00B8797B" w:rsidP="00B8797B">
                  <w:pPr>
                    <w:rPr>
                      <w:szCs w:val="21"/>
                    </w:rPr>
                  </w:pPr>
                  <w:r w:rsidRPr="00B8797B">
                    <w:rPr>
                      <w:rFonts w:hint="eastAsia"/>
                      <w:szCs w:val="21"/>
                    </w:rPr>
                    <w:t>数据二设置</w:t>
                  </w:r>
                </w:p>
              </w:txbxContent>
            </v:textbox>
          </v:shape>
        </w:pict>
      </w:r>
      <w:r>
        <w:rPr>
          <w:noProof/>
          <w:color w:val="000000"/>
          <w:sz w:val="24"/>
        </w:rPr>
        <w:pict>
          <v:shape id="_x0000_s2054" type="#_x0000_t47" style="position:absolute;left:0;text-align:left;margin-left:379pt;margin-top:16.8pt;width:73.65pt;height:23.4pt;z-index:251662336" adj="-23462,29769,-1760,8308,-2859,99785,-909,103892">
            <v:textbox style="mso-next-textbox:#_x0000_s2054">
              <w:txbxContent>
                <w:p w:rsidR="00B8797B" w:rsidRPr="00B8797B" w:rsidRDefault="00B8797B" w:rsidP="00B8797B">
                  <w:pPr>
                    <w:rPr>
                      <w:szCs w:val="21"/>
                    </w:rPr>
                  </w:pPr>
                  <w:r w:rsidRPr="00B8797B">
                    <w:rPr>
                      <w:rFonts w:hint="eastAsia"/>
                      <w:szCs w:val="21"/>
                    </w:rPr>
                    <w:t>数据一设置</w:t>
                  </w:r>
                </w:p>
              </w:txbxContent>
            </v:textbox>
            <o:callout v:ext="edit" minusy="t"/>
          </v:shape>
        </w:pict>
      </w:r>
      <w:r w:rsidRPr="00B8797B">
        <w:rPr>
          <w:noProof/>
          <w:color w:val="000000"/>
          <w:sz w:val="24"/>
        </w:rPr>
        <w:drawing>
          <wp:inline distT="0" distB="0" distL="0" distR="0">
            <wp:extent cx="2317115" cy="2317115"/>
            <wp:effectExtent l="19050" t="0" r="6985" b="0"/>
            <wp:docPr id="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7B" w:rsidRDefault="00B8797B" w:rsidP="00B8797B">
      <w:pPr>
        <w:ind w:firstLineChars="200" w:firstLine="420"/>
        <w:rPr>
          <w:rFonts w:hint="eastAsia"/>
          <w:szCs w:val="21"/>
        </w:rPr>
      </w:pPr>
      <w:bookmarkStart w:id="2" w:name="_Toc279492385"/>
    </w:p>
    <w:p w:rsidR="00B8797B" w:rsidRPr="00FC371D" w:rsidRDefault="00B8797B" w:rsidP="00FC371D">
      <w:pPr>
        <w:ind w:firstLineChars="200" w:firstLine="480"/>
        <w:rPr>
          <w:sz w:val="24"/>
        </w:rPr>
      </w:pPr>
      <w:r w:rsidRPr="00FC371D">
        <w:rPr>
          <w:sz w:val="24"/>
        </w:rPr>
        <w:t>第一行为工作状态提示行</w:t>
      </w:r>
      <w:r w:rsidRPr="00FC371D">
        <w:rPr>
          <w:rFonts w:hint="eastAsia"/>
          <w:sz w:val="24"/>
        </w:rPr>
        <w:t>（同前）。</w:t>
      </w:r>
    </w:p>
    <w:p w:rsidR="00B8797B" w:rsidRPr="00FC371D" w:rsidRDefault="00B8797B" w:rsidP="00FC371D">
      <w:pPr>
        <w:ind w:firstLineChars="200" w:firstLine="48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中间为主数据显示区，可同时显示两个数据，具体显示哪个数据由右侧数据设置区来选择。</w:t>
      </w:r>
    </w:p>
    <w:p w:rsidR="00B8797B" w:rsidRPr="00FC371D" w:rsidRDefault="00B8797B" w:rsidP="00FC371D">
      <w:pPr>
        <w:ind w:firstLineChars="200" w:firstLine="48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数据一设置区第一行“We.：Wh”表示数据显示区第一个数据的计权网络为Wh计权，当光标在此闪烁时，按参数加、减键，可将计权网络修改为BL计权。</w:t>
      </w:r>
    </w:p>
    <w:p w:rsidR="00B8797B" w:rsidRPr="00FC371D" w:rsidRDefault="00B8797B" w:rsidP="00FC371D">
      <w:pPr>
        <w:ind w:firstLineChars="200" w:firstLine="48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数据一设置区第二行“Lin,1s</w:t>
      </w:r>
      <w:r w:rsidRPr="00FC371D">
        <w:rPr>
          <w:rFonts w:ascii="宋体"/>
          <w:sz w:val="24"/>
        </w:rPr>
        <w:t>”</w:t>
      </w:r>
      <w:r w:rsidRPr="00FC371D">
        <w:rPr>
          <w:rFonts w:ascii="宋体" w:hint="eastAsia"/>
          <w:sz w:val="24"/>
        </w:rPr>
        <w:t>表示数据显示区第一个数据平均方式为线性平均，平均时间为1s.光标在此闪烁时，按参数加、减键,可在Lin,8s、Exp.1s、Exp.8s中选择。</w:t>
      </w:r>
    </w:p>
    <w:p w:rsidR="00B8797B" w:rsidRPr="00FC371D" w:rsidRDefault="00B8797B" w:rsidP="00FC371D">
      <w:pPr>
        <w:ind w:firstLineChars="200" w:firstLine="48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数据一设置区第三行的“dB</w:t>
      </w:r>
      <w:r w:rsidRPr="00FC371D">
        <w:rPr>
          <w:rFonts w:ascii="宋体"/>
          <w:sz w:val="24"/>
        </w:rPr>
        <w:t>”</w:t>
      </w:r>
      <w:r w:rsidRPr="00FC371D">
        <w:rPr>
          <w:rFonts w:ascii="宋体" w:hint="eastAsia"/>
          <w:sz w:val="24"/>
        </w:rPr>
        <w:t>表示数据显示区第一个数据是以dB为单位的，按参数加、减键,可切换为m/s^2。</w:t>
      </w:r>
    </w:p>
    <w:p w:rsidR="00B8797B" w:rsidRPr="00FC371D" w:rsidRDefault="00B8797B" w:rsidP="00FC371D">
      <w:pPr>
        <w:ind w:firstLineChars="200" w:firstLine="48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数据一设置区第三行的“rms</w:t>
      </w:r>
      <w:r w:rsidRPr="00FC371D">
        <w:rPr>
          <w:rFonts w:ascii="宋体"/>
          <w:sz w:val="24"/>
        </w:rPr>
        <w:t>”</w:t>
      </w:r>
      <w:r w:rsidRPr="00FC371D">
        <w:rPr>
          <w:rFonts w:ascii="宋体" w:hint="eastAsia"/>
          <w:sz w:val="24"/>
        </w:rPr>
        <w:t>表示数据显示区第一个数据是平均有效值，按参数加、减键,可切换为max、min，分别表示积分时间内的最大最小值。</w:t>
      </w:r>
    </w:p>
    <w:p w:rsidR="00B8797B" w:rsidRPr="00FC371D" w:rsidRDefault="00B8797B" w:rsidP="00FC371D">
      <w:pPr>
        <w:ind w:firstLineChars="200" w:firstLine="48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数据二设置区后三行与前三行操作一致，用于确定数据显示区第二个数据的显示指标。</w:t>
      </w:r>
    </w:p>
    <w:p w:rsidR="00B8797B" w:rsidRPr="00FC371D" w:rsidRDefault="00B8797B" w:rsidP="00FC371D">
      <w:pPr>
        <w:ind w:firstLineChars="200" w:firstLine="48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数据显示区下面一行为积分数据显示区，光标在此闪烁时，可在Vwheq.T、VBLeq,T、Vwheq8h、Vwheq4h中切换。后面的dB可切换为m/s^2。</w:t>
      </w:r>
    </w:p>
    <w:p w:rsidR="00B8797B" w:rsidRPr="00FC371D" w:rsidRDefault="00B8797B" w:rsidP="00FC371D">
      <w:pPr>
        <w:ind w:firstLineChars="200" w:firstLine="480"/>
        <w:rPr>
          <w:sz w:val="24"/>
        </w:rPr>
      </w:pPr>
      <w:r w:rsidRPr="00FC371D">
        <w:rPr>
          <w:rFonts w:hint="eastAsia"/>
          <w:sz w:val="24"/>
        </w:rPr>
        <w:t>注：这里的数据仅对某一测量的方向。</w:t>
      </w:r>
    </w:p>
    <w:p w:rsidR="00B8797B" w:rsidRPr="00FC371D" w:rsidRDefault="00B8797B" w:rsidP="00FC371D">
      <w:pPr>
        <w:ind w:firstLineChars="50" w:firstLine="12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lastRenderedPageBreak/>
        <w:t xml:space="preserve"> “Ts= ”显示设定的积分时间.光标在此闪烁时可调整为“Tm=”,以指示实际积分的时间。</w:t>
      </w:r>
    </w:p>
    <w:p w:rsidR="00B8797B" w:rsidRPr="00FC371D" w:rsidRDefault="00B8797B" w:rsidP="00FC371D">
      <w:pPr>
        <w:ind w:firstLineChars="200" w:firstLine="480"/>
        <w:rPr>
          <w:rFonts w:ascii="宋体"/>
          <w:color w:val="FF0000"/>
          <w:sz w:val="24"/>
        </w:rPr>
      </w:pPr>
      <w:r w:rsidRPr="00FC371D">
        <w:rPr>
          <w:rFonts w:ascii="宋体" w:hint="eastAsia"/>
          <w:sz w:val="24"/>
        </w:rPr>
        <w:t>最后一行“手传”，表示当前测量界面为手传振动测量。光标在此闪烁时，若未启动积分，按参数加、参数减键可以切换到机械振动或录音界面。后面的“L</w:t>
      </w:r>
      <w:r w:rsidRPr="00FC371D">
        <w:rPr>
          <w:rFonts w:ascii="宋体"/>
          <w:sz w:val="24"/>
        </w:rPr>
        <w:t>”</w:t>
      </w:r>
      <w:r w:rsidRPr="00FC371D">
        <w:rPr>
          <w:rFonts w:ascii="宋体" w:hint="eastAsia"/>
          <w:sz w:val="24"/>
        </w:rPr>
        <w:t>表示当前量程为低量程，可切换到高量程。</w:t>
      </w:r>
    </w:p>
    <w:p w:rsidR="00883964" w:rsidRPr="00476940" w:rsidRDefault="00476940" w:rsidP="00883964">
      <w:pPr>
        <w:outlineLvl w:val="1"/>
        <w:rPr>
          <w:b/>
          <w:color w:val="000000"/>
          <w:sz w:val="24"/>
        </w:rPr>
      </w:pPr>
      <w:r w:rsidRPr="00476940">
        <w:rPr>
          <w:rFonts w:hint="eastAsia"/>
          <w:b/>
          <w:color w:val="000000"/>
          <w:sz w:val="24"/>
        </w:rPr>
        <w:t>2</w:t>
      </w:r>
      <w:r w:rsidRPr="00476940">
        <w:rPr>
          <w:rFonts w:hint="eastAsia"/>
          <w:b/>
          <w:color w:val="000000"/>
          <w:sz w:val="24"/>
        </w:rPr>
        <w:t>、</w:t>
      </w:r>
      <w:r w:rsidR="00883964" w:rsidRPr="00476940">
        <w:rPr>
          <w:rFonts w:hint="eastAsia"/>
          <w:b/>
          <w:color w:val="000000"/>
          <w:sz w:val="24"/>
        </w:rPr>
        <w:t xml:space="preserve"> </w:t>
      </w:r>
      <w:r w:rsidR="00883964" w:rsidRPr="00476940">
        <w:rPr>
          <w:rFonts w:hint="eastAsia"/>
          <w:b/>
          <w:color w:val="000000"/>
          <w:sz w:val="24"/>
        </w:rPr>
        <w:t>进行测量</w:t>
      </w:r>
      <w:bookmarkEnd w:id="2"/>
    </w:p>
    <w:p w:rsidR="00FC371D" w:rsidRPr="00FC371D" w:rsidRDefault="00FC371D" w:rsidP="00FC371D">
      <w:pPr>
        <w:ind w:firstLine="42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将加速度传感器以一定方向（如为z</w:t>
      </w:r>
      <w:r w:rsidR="00F40310">
        <w:rPr>
          <w:rFonts w:ascii="宋体" w:hint="eastAsia"/>
          <w:sz w:val="24"/>
        </w:rPr>
        <w:t>方向）安装在规定的测点上(可参照实际测量连接图)</w:t>
      </w:r>
      <w:r w:rsidRPr="00FC371D">
        <w:rPr>
          <w:rFonts w:ascii="宋体" w:hint="eastAsia"/>
          <w:sz w:val="24"/>
        </w:rPr>
        <w:t>，界面上主数据显示区就是手传振动测量的瞬时值，这时积分数据显示区显示为0，</w:t>
      </w:r>
      <w:r w:rsidRPr="00FC371D">
        <w:rPr>
          <w:sz w:val="24"/>
        </w:rPr>
        <w:t>测量状态</w:t>
      </w:r>
      <w:r w:rsidRPr="00FC371D">
        <w:rPr>
          <w:rFonts w:hint="eastAsia"/>
          <w:sz w:val="24"/>
        </w:rPr>
        <w:t>显示“</w:t>
      </w:r>
      <w:r w:rsidRPr="00FC371D">
        <w:rPr>
          <w:sz w:val="24"/>
        </w:rPr>
        <w:t>准备</w:t>
      </w:r>
      <w:r w:rsidRPr="00FC371D">
        <w:rPr>
          <w:rFonts w:hint="eastAsia"/>
          <w:sz w:val="24"/>
        </w:rPr>
        <w:t>”，</w:t>
      </w:r>
      <w:r w:rsidRPr="00FC371D">
        <w:rPr>
          <w:rFonts w:ascii="宋体" w:hint="eastAsia"/>
          <w:sz w:val="24"/>
        </w:rPr>
        <w:t>表示尚未进行积分平均测量。按下启动/暂停键开始测量，仪器的状态显示“启动”。仪器启动测量后同时计算并显示Vwheq.T、</w:t>
      </w:r>
      <w:r w:rsidRPr="00FC371D">
        <w:rPr>
          <w:iCs/>
          <w:color w:val="002060"/>
          <w:sz w:val="24"/>
        </w:rPr>
        <w:t>和</w:t>
      </w:r>
      <w:r w:rsidRPr="00FC371D">
        <w:rPr>
          <w:iCs/>
          <w:color w:val="002060"/>
          <w:sz w:val="24"/>
        </w:rPr>
        <w:t>Tm</w:t>
      </w:r>
      <w:r w:rsidRPr="00FC371D">
        <w:rPr>
          <w:iCs/>
          <w:color w:val="002060"/>
          <w:sz w:val="24"/>
        </w:rPr>
        <w:t>等</w:t>
      </w:r>
      <w:r w:rsidRPr="00FC371D">
        <w:rPr>
          <w:color w:val="002060"/>
          <w:sz w:val="24"/>
        </w:rPr>
        <w:t>测量指标</w:t>
      </w:r>
      <w:r w:rsidRPr="00FC371D">
        <w:rPr>
          <w:rFonts w:ascii="宋体" w:hint="eastAsia"/>
          <w:color w:val="002060"/>
          <w:sz w:val="24"/>
        </w:rPr>
        <w:t>。测量过程中如想暂停测量，可以再按</w:t>
      </w:r>
      <w:r w:rsidRPr="00FC371D">
        <w:rPr>
          <w:rFonts w:ascii="宋体" w:hint="eastAsia"/>
          <w:sz w:val="24"/>
        </w:rPr>
        <w:t>下启动/暂停键，仪器的状态显示 “暂停”，此时仪器暂停积分测量，VwheqT显示值保持不变，瞬时值仍然会随着振动情况变化。用户如果想停止测量并保存当前测量结果，可以按“输出”键；如果想停止测量并清除当前测量结果，可以按“删除”键；如果想继续测量，可以再按“启动/暂停”键。</w:t>
      </w:r>
    </w:p>
    <w:p w:rsidR="00FC371D" w:rsidRPr="00FC371D" w:rsidRDefault="00FC371D" w:rsidP="00FC371D">
      <w:pPr>
        <w:ind w:firstLine="420"/>
        <w:rPr>
          <w:rFonts w:ascii="宋体"/>
          <w:sz w:val="24"/>
        </w:rPr>
      </w:pPr>
      <w:r w:rsidRPr="00FC371D">
        <w:rPr>
          <w:rFonts w:ascii="宋体" w:hint="eastAsia"/>
          <w:sz w:val="24"/>
        </w:rPr>
        <w:t>第二次测量时，如果相关系统参数是一样的，则可直接按“启动/暂停”就开始测量。</w:t>
      </w:r>
    </w:p>
    <w:p w:rsidR="00883964" w:rsidRPr="00FC371D" w:rsidRDefault="00883964">
      <w:pPr>
        <w:rPr>
          <w:rFonts w:hint="eastAsia"/>
          <w:color w:val="000000"/>
          <w:sz w:val="24"/>
        </w:rPr>
      </w:pPr>
    </w:p>
    <w:p w:rsidR="00FC371D" w:rsidRPr="00E400E4" w:rsidRDefault="00FC371D">
      <w:pPr>
        <w:rPr>
          <w:b/>
          <w:sz w:val="24"/>
        </w:rPr>
      </w:pPr>
    </w:p>
    <w:sectPr w:rsidR="00FC371D" w:rsidRPr="00E400E4" w:rsidSect="004E3ACA">
      <w:pgSz w:w="11906" w:h="16838"/>
      <w:pgMar w:top="1134" w:right="907" w:bottom="851" w:left="90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67D" w:rsidRDefault="004F767D" w:rsidP="00883964">
      <w:r>
        <w:separator/>
      </w:r>
    </w:p>
  </w:endnote>
  <w:endnote w:type="continuationSeparator" w:id="1">
    <w:p w:rsidR="004F767D" w:rsidRDefault="004F767D" w:rsidP="00883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67D" w:rsidRDefault="004F767D" w:rsidP="00883964">
      <w:r>
        <w:separator/>
      </w:r>
    </w:p>
  </w:footnote>
  <w:footnote w:type="continuationSeparator" w:id="1">
    <w:p w:rsidR="004F767D" w:rsidRDefault="004F767D" w:rsidP="008839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6394"/>
    <w:multiLevelType w:val="hybridMultilevel"/>
    <w:tmpl w:val="B8320BF4"/>
    <w:lvl w:ilvl="0" w:tplc="206655C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001D79"/>
    <w:multiLevelType w:val="hybridMultilevel"/>
    <w:tmpl w:val="3B62A8D2"/>
    <w:lvl w:ilvl="0" w:tplc="D2F6CB50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F5452C"/>
    <w:multiLevelType w:val="hybridMultilevel"/>
    <w:tmpl w:val="62C69DF4"/>
    <w:lvl w:ilvl="0" w:tplc="C0D432C6">
      <w:start w:val="1"/>
      <w:numFmt w:val="decimal"/>
      <w:lvlText w:val="%1）"/>
      <w:lvlJc w:val="left"/>
      <w:pPr>
        <w:ind w:left="717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3">
    <w:nsid w:val="63F02DA1"/>
    <w:multiLevelType w:val="hybridMultilevel"/>
    <w:tmpl w:val="1D0C9FA0"/>
    <w:lvl w:ilvl="0" w:tplc="1C88EF18">
      <w:start w:val="1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4AC53B4"/>
    <w:multiLevelType w:val="hybridMultilevel"/>
    <w:tmpl w:val="EF54F16A"/>
    <w:lvl w:ilvl="0" w:tplc="9E140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3964"/>
    <w:rsid w:val="00050CC0"/>
    <w:rsid w:val="000E7C2E"/>
    <w:rsid w:val="001330B8"/>
    <w:rsid w:val="002D7927"/>
    <w:rsid w:val="002E57A3"/>
    <w:rsid w:val="003A73FA"/>
    <w:rsid w:val="00413439"/>
    <w:rsid w:val="00476940"/>
    <w:rsid w:val="004E3ACA"/>
    <w:rsid w:val="004F767D"/>
    <w:rsid w:val="00532879"/>
    <w:rsid w:val="0059220D"/>
    <w:rsid w:val="006B6A75"/>
    <w:rsid w:val="00731DAE"/>
    <w:rsid w:val="00770729"/>
    <w:rsid w:val="008150E3"/>
    <w:rsid w:val="00883964"/>
    <w:rsid w:val="00924C21"/>
    <w:rsid w:val="00AD4650"/>
    <w:rsid w:val="00AF4F55"/>
    <w:rsid w:val="00B057B5"/>
    <w:rsid w:val="00B8797B"/>
    <w:rsid w:val="00BD0C7F"/>
    <w:rsid w:val="00BE5DCC"/>
    <w:rsid w:val="00BF1C21"/>
    <w:rsid w:val="00C57708"/>
    <w:rsid w:val="00C61A79"/>
    <w:rsid w:val="00CC73A8"/>
    <w:rsid w:val="00DA3068"/>
    <w:rsid w:val="00DB07D8"/>
    <w:rsid w:val="00E075C5"/>
    <w:rsid w:val="00E400E4"/>
    <w:rsid w:val="00E70C92"/>
    <w:rsid w:val="00E752A8"/>
    <w:rsid w:val="00F40310"/>
    <w:rsid w:val="00F717B0"/>
    <w:rsid w:val="00FC371D"/>
    <w:rsid w:val="00FD6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  <o:rules v:ext="edit">
        <o:r id="V:Rule1" type="callout" idref="#_x0000_s2050"/>
        <o:r id="V:Rule2" type="callout" idref="#_x0000_s2051"/>
        <o:r id="V:Rule3" type="callout" idref="#_x0000_s2052"/>
        <o:r id="V:Rule4" type="callout" idref="#_x0000_s2053"/>
        <o:r id="V:Rule5" type="callout" idref="#_x0000_s2054"/>
        <o:r id="V:Rule6" type="callout" idref="#_x0000_s2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96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39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39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39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39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39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3964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47694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1B311955-570E-4AB0-BEA1-4F463F0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</Pages>
  <Words>188</Words>
  <Characters>1075</Characters>
  <Application>Microsoft Office Word</Application>
  <DocSecurity>0</DocSecurity>
  <Lines>8</Lines>
  <Paragraphs>2</Paragraphs>
  <ScaleCrop>false</ScaleCrop>
  <Company>Microsoft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微软用户</cp:lastModifiedBy>
  <cp:revision>13</cp:revision>
  <dcterms:created xsi:type="dcterms:W3CDTF">2012-04-17T12:17:00Z</dcterms:created>
  <dcterms:modified xsi:type="dcterms:W3CDTF">2012-09-19T05:33:00Z</dcterms:modified>
</cp:coreProperties>
</file>