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B0" w:rsidRPr="00F717B0" w:rsidRDefault="00F717B0" w:rsidP="00F717B0">
      <w:pPr>
        <w:jc w:val="center"/>
        <w:outlineLvl w:val="0"/>
        <w:rPr>
          <w:color w:val="000000"/>
          <w:sz w:val="44"/>
          <w:szCs w:val="44"/>
        </w:rPr>
      </w:pPr>
      <w:bookmarkStart w:id="0" w:name="_Toc279492383"/>
      <w:r w:rsidRPr="00F717B0">
        <w:rPr>
          <w:rFonts w:hint="eastAsia"/>
          <w:color w:val="000000"/>
          <w:sz w:val="44"/>
          <w:szCs w:val="44"/>
        </w:rPr>
        <w:t>AWA6291</w:t>
      </w:r>
      <w:r w:rsidRPr="00F717B0">
        <w:rPr>
          <w:rFonts w:hint="eastAsia"/>
          <w:color w:val="000000"/>
          <w:sz w:val="44"/>
          <w:szCs w:val="44"/>
        </w:rPr>
        <w:t>手传振动测量作业指导书</w:t>
      </w:r>
    </w:p>
    <w:bookmarkEnd w:id="0"/>
    <w:p w:rsidR="00F717B0" w:rsidRDefault="00F717B0" w:rsidP="00F717B0">
      <w:pPr>
        <w:ind w:firstLineChars="250" w:firstLine="525"/>
        <w:rPr>
          <w:color w:val="000000"/>
          <w:szCs w:val="21"/>
        </w:rPr>
      </w:pPr>
    </w:p>
    <w:p w:rsidR="00883964" w:rsidRPr="00F717B0" w:rsidRDefault="00883964" w:rsidP="00F717B0">
      <w:pPr>
        <w:ind w:firstLineChars="250" w:firstLine="600"/>
        <w:rPr>
          <w:color w:val="000000"/>
          <w:sz w:val="24"/>
        </w:rPr>
      </w:pPr>
      <w:r w:rsidRPr="00F717B0">
        <w:rPr>
          <w:rFonts w:hint="eastAsia"/>
          <w:color w:val="000000"/>
          <w:sz w:val="24"/>
        </w:rPr>
        <w:t>将</w:t>
      </w:r>
      <w:r w:rsidRPr="00F717B0">
        <w:rPr>
          <w:rFonts w:hint="eastAsia"/>
          <w:color w:val="000000"/>
          <w:sz w:val="24"/>
        </w:rPr>
        <w:t>CA-YD-181</w:t>
      </w:r>
      <w:r w:rsidRPr="00F717B0">
        <w:rPr>
          <w:rFonts w:hint="eastAsia"/>
          <w:color w:val="000000"/>
          <w:sz w:val="24"/>
        </w:rPr>
        <w:t>型振动加速度</w:t>
      </w:r>
      <w:r w:rsidR="00E400E4">
        <w:rPr>
          <w:rFonts w:hint="eastAsia"/>
          <w:color w:val="000000"/>
          <w:sz w:val="24"/>
        </w:rPr>
        <w:t>传感器</w:t>
      </w:r>
      <w:r w:rsidRPr="00F717B0">
        <w:rPr>
          <w:rFonts w:hint="eastAsia"/>
          <w:color w:val="000000"/>
          <w:sz w:val="24"/>
        </w:rPr>
        <w:t>通过电缆接到</w:t>
      </w:r>
      <w:r w:rsidRPr="00F717B0">
        <w:rPr>
          <w:rFonts w:hint="eastAsia"/>
          <w:color w:val="000000"/>
          <w:sz w:val="24"/>
        </w:rPr>
        <w:t>AWA6291</w:t>
      </w:r>
      <w:r w:rsidRPr="00F717B0">
        <w:rPr>
          <w:rFonts w:hint="eastAsia"/>
          <w:color w:val="000000"/>
          <w:sz w:val="24"/>
        </w:rPr>
        <w:t>主机上，打开仪器电源，用“←”、“→”键选择手传</w:t>
      </w:r>
      <w:r w:rsidRPr="00F717B0">
        <w:rPr>
          <w:rFonts w:hint="eastAsia"/>
          <w:color w:val="000000"/>
          <w:sz w:val="24"/>
        </w:rPr>
        <w:t>ISO8041:2005</w:t>
      </w:r>
      <w:r w:rsidRPr="00F717B0">
        <w:rPr>
          <w:rFonts w:hint="eastAsia"/>
          <w:color w:val="000000"/>
          <w:sz w:val="24"/>
        </w:rPr>
        <w:t>后，按确定键进入主菜单：</w:t>
      </w:r>
    </w:p>
    <w:p w:rsidR="00883964" w:rsidRDefault="00883964" w:rsidP="00883964">
      <w:pPr>
        <w:jc w:val="center"/>
        <w:rPr>
          <w:color w:val="000000"/>
          <w:sz w:val="24"/>
        </w:rPr>
      </w:pPr>
      <w:r w:rsidRPr="00F717B0">
        <w:rPr>
          <w:rFonts w:hint="eastAsia"/>
          <w:noProof/>
          <w:color w:val="000000"/>
          <w:sz w:val="24"/>
        </w:rPr>
        <w:drawing>
          <wp:inline distT="0" distB="0" distL="0" distR="0">
            <wp:extent cx="2286000" cy="1524000"/>
            <wp:effectExtent l="19050" t="19050" r="19050" b="19050"/>
            <wp:docPr id="1" name="图片 1" descr="LCD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D%2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4C21" w:rsidRDefault="00924C21" w:rsidP="00924C21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仪器与传感器</w:t>
      </w:r>
      <w:r w:rsidR="00BF1C21">
        <w:rPr>
          <w:rFonts w:hint="eastAsia"/>
          <w:color w:val="000000"/>
          <w:sz w:val="24"/>
        </w:rPr>
        <w:t>连接</w:t>
      </w:r>
      <w:r>
        <w:rPr>
          <w:rFonts w:hint="eastAsia"/>
          <w:color w:val="000000"/>
          <w:sz w:val="24"/>
        </w:rPr>
        <w:t>如下图</w:t>
      </w:r>
      <w:r w:rsidR="00BF1C21">
        <w:rPr>
          <w:rFonts w:hint="eastAsia"/>
          <w:color w:val="000000"/>
          <w:sz w:val="24"/>
        </w:rPr>
        <w:t>所示</w:t>
      </w:r>
      <w:r>
        <w:rPr>
          <w:rFonts w:hint="eastAsia"/>
          <w:color w:val="000000"/>
          <w:sz w:val="24"/>
        </w:rPr>
        <w:t>：</w:t>
      </w:r>
    </w:p>
    <w:p w:rsidR="00DA3068" w:rsidRDefault="00CC73A8" w:rsidP="00CC73A8">
      <w:pPr>
        <w:ind w:firstLineChars="200" w:firstLine="480"/>
        <w:jc w:val="center"/>
        <w:rPr>
          <w:color w:val="000000"/>
          <w:sz w:val="24"/>
        </w:rPr>
      </w:pPr>
      <w:r w:rsidRPr="00CC73A8">
        <w:rPr>
          <w:noProof/>
          <w:color w:val="000000"/>
          <w:sz w:val="24"/>
        </w:rPr>
        <w:drawing>
          <wp:inline distT="0" distB="0" distL="0" distR="0">
            <wp:extent cx="3131821" cy="2987040"/>
            <wp:effectExtent l="19050" t="0" r="0" b="0"/>
            <wp:docPr id="4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1821" cy="2987040"/>
                      <a:chOff x="0" y="0"/>
                      <a:chExt cx="3131821" cy="2987040"/>
                    </a:xfrm>
                  </a:grpSpPr>
                  <a:pic>
                    <a:nvPicPr>
                      <a:cNvPr id="8" name="图片 7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333501" y="0"/>
                        <a:ext cx="1798320" cy="298704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9" name="图片 8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9051" y="375129"/>
                        <a:ext cx="1139190" cy="154320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4" name="椭圆 13"/>
                      <a:cNvSpPr/>
                    </a:nvSpPr>
                    <a:spPr>
                      <a:xfrm>
                        <a:off x="1581151" y="904875"/>
                        <a:ext cx="533400" cy="495300"/>
                      </a:xfrm>
                      <a:prstGeom prst="ellipse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矩形标注 16"/>
                      <a:cNvSpPr/>
                    </a:nvSpPr>
                    <a:spPr>
                      <a:xfrm>
                        <a:off x="0" y="333374"/>
                        <a:ext cx="1190625" cy="1609725"/>
                      </a:xfrm>
                      <a:prstGeom prst="wedgeRectCallout">
                        <a:avLst>
                          <a:gd name="adj1" fmla="val 82821"/>
                          <a:gd name="adj2" fmla="val 2476"/>
                        </a:avLst>
                      </a:prstGeom>
                      <a:solidFill>
                        <a:schemeClr val="accent1">
                          <a:alpha val="0"/>
                        </a:schemeClr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zh-CN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C73A8" w:rsidRDefault="00CC73A8" w:rsidP="00CC73A8">
      <w:pPr>
        <w:ind w:firstLineChars="200" w:firstLine="480"/>
        <w:jc w:val="center"/>
        <w:rPr>
          <w:color w:val="000000"/>
          <w:sz w:val="24"/>
        </w:rPr>
      </w:pPr>
    </w:p>
    <w:p w:rsidR="00CC73A8" w:rsidRDefault="000E7C2E" w:rsidP="000E7C2E">
      <w:pPr>
        <w:ind w:firstLineChars="400" w:firstLine="960"/>
        <w:jc w:val="left"/>
        <w:rPr>
          <w:color w:val="000000"/>
          <w:sz w:val="24"/>
        </w:rPr>
      </w:pPr>
      <w:r w:rsidRPr="000E7C2E">
        <w:rPr>
          <w:noProof/>
          <w:color w:val="000000"/>
          <w:sz w:val="24"/>
        </w:rPr>
        <w:drawing>
          <wp:inline distT="0" distB="0" distL="0" distR="0">
            <wp:extent cx="2743200" cy="2171700"/>
            <wp:effectExtent l="19050" t="0" r="0" b="0"/>
            <wp:docPr id="8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50" cy="2230755"/>
                      <a:chOff x="0" y="0"/>
                      <a:chExt cx="3143250" cy="2230755"/>
                    </a:xfrm>
                  </a:grpSpPr>
                  <a:pic>
                    <a:nvPicPr>
                      <a:cNvPr id="12" name="图片 11"/>
                      <a:cNvPicPr>
                        <a:picLocks noChangeAspect="1"/>
                      </a:cNvPicPr>
                    </a:nvPicPr>
                    <a:blipFill>
                      <a:blip r:embed="rId11"/>
                      <a:srcRect r="13194"/>
                      <a:stretch>
                        <a:fillRect/>
                      </a:stretch>
                    </a:blipFill>
                    <a:spPr>
                      <a:xfrm>
                        <a:off x="0" y="600075"/>
                        <a:ext cx="1905000" cy="163068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5" name="矩形标注 14"/>
                      <a:cNvSpPr/>
                    </a:nvSpPr>
                    <a:spPr>
                      <a:xfrm>
                        <a:off x="323850" y="0"/>
                        <a:ext cx="1695450" cy="552450"/>
                      </a:xfrm>
                      <a:prstGeom prst="wedgeRectCallout">
                        <a:avLst>
                          <a:gd name="adj1" fmla="val -34469"/>
                          <a:gd name="adj2" fmla="val 82982"/>
                        </a:avLst>
                      </a:prstGeom>
                      <a:solidFill>
                        <a:schemeClr val="lt1">
                          <a:alpha val="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100"/>
                            <a:t>此物品为夹紧块，可以通过</a:t>
                          </a:r>
                          <a:r>
                            <a:rPr lang="en-US" altLang="zh-CN" sz="1100"/>
                            <a:t>M5</a:t>
                          </a:r>
                          <a:r>
                            <a:rPr lang="zh-CN" altLang="en-US" sz="1100"/>
                            <a:t>固定压电传感器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" name="矩形标注 15"/>
                      <a:cNvSpPr/>
                    </a:nvSpPr>
                    <a:spPr>
                      <a:xfrm>
                        <a:off x="1924050" y="819150"/>
                        <a:ext cx="1219200" cy="676275"/>
                      </a:xfrm>
                      <a:prstGeom prst="wedgeRectCallout">
                        <a:avLst>
                          <a:gd name="adj1" fmla="val -92283"/>
                          <a:gd name="adj2" fmla="val 67488"/>
                        </a:avLst>
                      </a:prstGeom>
                      <a:solidFill>
                        <a:schemeClr val="lt1">
                          <a:alpha val="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CN" altLang="en-US" sz="1100"/>
                            <a:t>扎带用来将夹紧块固定到被测物品上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   </w:t>
      </w:r>
      <w:r w:rsidRPr="000E7C2E">
        <w:rPr>
          <w:color w:val="000000"/>
          <w:sz w:val="24"/>
        </w:rPr>
        <w:drawing>
          <wp:inline distT="0" distB="0" distL="0" distR="0">
            <wp:extent cx="2600325" cy="2105025"/>
            <wp:effectExtent l="19050" t="0" r="0" b="0"/>
            <wp:docPr id="9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05100" cy="2200275"/>
                      <a:chOff x="0" y="0"/>
                      <a:chExt cx="2705100" cy="2200275"/>
                    </a:xfrm>
                  </a:grpSpPr>
                  <a:pic>
                    <a:nvPicPr>
                      <a:cNvPr id="8" name="图片 7"/>
                      <a:cNvPicPr>
                        <a:picLocks noChangeAspect="1"/>
                      </a:cNvPicPr>
                    </a:nvPicPr>
                    <a:blipFill>
                      <a:blip r:embed="rId12"/>
                      <a:srcRect l="2897" t="13686" r="6457" b="3285"/>
                      <a:stretch>
                        <a:fillRect/>
                      </a:stretch>
                    </a:blipFill>
                    <a:spPr>
                      <a:xfrm>
                        <a:off x="0" y="466725"/>
                        <a:ext cx="2085975" cy="173355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线形标注 2 12"/>
                      <a:cNvSpPr/>
                    </a:nvSpPr>
                    <a:spPr>
                      <a:xfrm>
                        <a:off x="2124075" y="895350"/>
                        <a:ext cx="581025" cy="390525"/>
                      </a:xfrm>
                      <a:prstGeom prst="borderCallout2">
                        <a:avLst>
                          <a:gd name="adj1" fmla="val 18750"/>
                          <a:gd name="adj2" fmla="val -8333"/>
                          <a:gd name="adj3" fmla="val 18750"/>
                          <a:gd name="adj4" fmla="val -16667"/>
                          <a:gd name="adj5" fmla="val 11547"/>
                          <a:gd name="adj6" fmla="val -115966"/>
                        </a:avLst>
                      </a:prstGeom>
                      <a:solidFill>
                        <a:schemeClr val="accent1">
                          <a:alpha val="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/>
                          <a:r>
                            <a:rPr lang="en-US" altLang="zh-CN"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y</a:t>
                          </a:r>
                          <a:r>
                            <a:rPr lang="zh-CN" altLang="en-US"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轴向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线形标注 2 14"/>
                      <a:cNvSpPr/>
                    </a:nvSpPr>
                    <a:spPr>
                      <a:xfrm>
                        <a:off x="2076451" y="200025"/>
                        <a:ext cx="552449" cy="390524"/>
                      </a:xfrm>
                      <a:prstGeom prst="borderCallout2">
                        <a:avLst>
                          <a:gd name="adj1" fmla="val 35823"/>
                          <a:gd name="adj2" fmla="val -6609"/>
                          <a:gd name="adj3" fmla="val 36658"/>
                          <a:gd name="adj4" fmla="val -57219"/>
                          <a:gd name="adj5" fmla="val 126272"/>
                          <a:gd name="adj6" fmla="val -107021"/>
                        </a:avLst>
                      </a:prstGeom>
                      <a:solidFill>
                        <a:schemeClr val="accent1">
                          <a:alpha val="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altLang="zh-CN" sz="1100">
                              <a:solidFill>
                                <a:schemeClr val="tx1"/>
                              </a:solidFill>
                            </a:rPr>
                            <a:t>x</a:t>
                          </a:r>
                          <a:r>
                            <a:rPr lang="zh-CN" altLang="en-US" sz="1100">
                              <a:solidFill>
                                <a:schemeClr val="tx1"/>
                              </a:solidFill>
                            </a:rPr>
                            <a:t>轴向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线形标注 2 15"/>
                      <a:cNvSpPr/>
                    </a:nvSpPr>
                    <a:spPr>
                      <a:xfrm>
                        <a:off x="333375" y="0"/>
                        <a:ext cx="590549" cy="419099"/>
                      </a:xfrm>
                      <a:prstGeom prst="borderCallout2">
                        <a:avLst>
                          <a:gd name="adj1" fmla="val 47322"/>
                          <a:gd name="adj2" fmla="val 106784"/>
                          <a:gd name="adj3" fmla="val 47321"/>
                          <a:gd name="adj4" fmla="val 134496"/>
                          <a:gd name="adj5" fmla="val 209416"/>
                          <a:gd name="adj6" fmla="val 154608"/>
                        </a:avLst>
                      </a:prstGeom>
                      <a:solidFill>
                        <a:schemeClr val="accent1">
                          <a:alpha val="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/>
                          <a:r>
                            <a:rPr lang="en-US" altLang="zh-CN"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z</a:t>
                          </a:r>
                          <a:r>
                            <a:rPr lang="zh-CN" altLang="en-US" sz="11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rPr>
                            <a:t>轴向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E57A3" w:rsidRDefault="002E57A3" w:rsidP="00E70C92">
      <w:pPr>
        <w:ind w:firstLineChars="200" w:firstLine="480"/>
        <w:rPr>
          <w:color w:val="000000"/>
          <w:sz w:val="24"/>
        </w:rPr>
      </w:pPr>
    </w:p>
    <w:p w:rsidR="002E57A3" w:rsidRDefault="002E57A3" w:rsidP="00E70C92">
      <w:pPr>
        <w:ind w:firstLineChars="200" w:firstLine="480"/>
        <w:rPr>
          <w:color w:val="000000"/>
          <w:sz w:val="24"/>
        </w:rPr>
      </w:pPr>
    </w:p>
    <w:p w:rsidR="00E70C92" w:rsidRDefault="00E70C92" w:rsidP="00E70C92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实际测量连接图如下图所示：</w:t>
      </w:r>
    </w:p>
    <w:p w:rsidR="00E70C92" w:rsidRDefault="00E70C92" w:rsidP="00E70C92">
      <w:pPr>
        <w:ind w:firstLineChars="200" w:firstLine="480"/>
        <w:rPr>
          <w:color w:val="000000"/>
          <w:sz w:val="24"/>
        </w:rPr>
      </w:pPr>
    </w:p>
    <w:p w:rsidR="00E70C92" w:rsidRDefault="000E7C2E" w:rsidP="000E7C2E">
      <w:pPr>
        <w:ind w:firstLineChars="400" w:firstLine="960"/>
        <w:rPr>
          <w:color w:val="000000"/>
          <w:sz w:val="24"/>
        </w:rPr>
      </w:pPr>
      <w:r w:rsidRPr="000E7C2E">
        <w:rPr>
          <w:color w:val="000000"/>
          <w:sz w:val="24"/>
        </w:rPr>
        <w:lastRenderedPageBreak/>
        <w:drawing>
          <wp:inline distT="0" distB="0" distL="0" distR="0">
            <wp:extent cx="2346960" cy="2042160"/>
            <wp:effectExtent l="19050" t="0" r="0" b="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C92">
        <w:rPr>
          <w:rFonts w:hint="eastAsia"/>
          <w:color w:val="000000"/>
          <w:sz w:val="24"/>
        </w:rPr>
        <w:t xml:space="preserve">      </w:t>
      </w:r>
      <w:r w:rsidRPr="000E7C2E">
        <w:rPr>
          <w:color w:val="000000"/>
          <w:sz w:val="24"/>
        </w:rPr>
        <w:drawing>
          <wp:inline distT="0" distB="0" distL="0" distR="0">
            <wp:extent cx="2314575" cy="2038350"/>
            <wp:effectExtent l="19050" t="0" r="9525" b="0"/>
            <wp:docPr id="11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rcRect l="4167" r="8333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708" w:rsidRPr="00E70C92" w:rsidRDefault="00C57708" w:rsidP="00C57708">
      <w:pPr>
        <w:ind w:firstLineChars="700" w:firstLine="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</w:t>
      </w:r>
    </w:p>
    <w:p w:rsidR="00C57708" w:rsidRPr="00DA3068" w:rsidRDefault="00E70C92" w:rsidP="00C61A79">
      <w:pPr>
        <w:ind w:firstLineChars="200" w:firstLine="482"/>
        <w:rPr>
          <w:color w:val="000000"/>
          <w:sz w:val="24"/>
        </w:rPr>
      </w:pPr>
      <w:r w:rsidRPr="00C61A79">
        <w:rPr>
          <w:rFonts w:hint="eastAsia"/>
          <w:b/>
          <w:color w:val="000000"/>
          <w:sz w:val="24"/>
        </w:rPr>
        <w:t>注：</w:t>
      </w:r>
      <w:r w:rsidR="00532879" w:rsidRPr="00C57708">
        <w:rPr>
          <w:color w:val="000000"/>
          <w:sz w:val="24"/>
        </w:rPr>
        <w:t>测量方法按</w:t>
      </w:r>
      <w:r w:rsidR="00532879" w:rsidRPr="00C57708">
        <w:rPr>
          <w:color w:val="000000"/>
          <w:sz w:val="24"/>
        </w:rPr>
        <w:t>GBZ/T189.9</w:t>
      </w:r>
      <w:r w:rsidR="00532879" w:rsidRPr="00C57708">
        <w:rPr>
          <w:rFonts w:hint="eastAsia"/>
          <w:color w:val="000000"/>
          <w:sz w:val="24"/>
        </w:rPr>
        <w:t>-2007</w:t>
      </w:r>
      <w:r w:rsidR="00532879" w:rsidRPr="00C57708">
        <w:rPr>
          <w:color w:val="000000"/>
          <w:sz w:val="24"/>
        </w:rPr>
        <w:t xml:space="preserve"> </w:t>
      </w:r>
      <w:r w:rsidR="00532879" w:rsidRPr="00C57708">
        <w:rPr>
          <w:color w:val="000000"/>
          <w:sz w:val="24"/>
        </w:rPr>
        <w:t>《</w:t>
      </w:r>
      <w:r w:rsidR="00532879" w:rsidRPr="00C57708">
        <w:rPr>
          <w:color w:val="000000"/>
          <w:sz w:val="24"/>
        </w:rPr>
        <w:t xml:space="preserve"> </w:t>
      </w:r>
      <w:r w:rsidR="00532879" w:rsidRPr="00C57708">
        <w:rPr>
          <w:color w:val="000000"/>
          <w:sz w:val="24"/>
        </w:rPr>
        <w:t>工作场所物理因素测量</w:t>
      </w:r>
      <w:r w:rsidR="00532879" w:rsidRPr="00C57708">
        <w:rPr>
          <w:color w:val="000000"/>
          <w:sz w:val="24"/>
        </w:rPr>
        <w:t xml:space="preserve">  </w:t>
      </w:r>
      <w:r w:rsidR="00532879" w:rsidRPr="00C57708">
        <w:rPr>
          <w:color w:val="000000"/>
          <w:sz w:val="24"/>
        </w:rPr>
        <w:t>手传振动》规定</w:t>
      </w:r>
      <w:r w:rsidR="00532879" w:rsidRPr="00C57708">
        <w:rPr>
          <w:rFonts w:hint="eastAsia"/>
          <w:color w:val="000000"/>
          <w:sz w:val="24"/>
        </w:rPr>
        <w:t>，分别测量三个轴向振动</w:t>
      </w:r>
      <w:r w:rsidR="00C61A79">
        <w:rPr>
          <w:rFonts w:hint="eastAsia"/>
          <w:color w:val="000000"/>
          <w:sz w:val="24"/>
        </w:rPr>
        <w:t>（传感器分别固定在夹紧块的上孔和侧面相邻两孔）</w:t>
      </w:r>
      <w:r w:rsidR="00532879" w:rsidRPr="00C57708">
        <w:rPr>
          <w:rFonts w:hint="eastAsia"/>
          <w:color w:val="000000"/>
          <w:sz w:val="24"/>
        </w:rPr>
        <w:t>的频率计权加速度，</w:t>
      </w:r>
      <w:r w:rsidR="00C57708" w:rsidRPr="00C57708">
        <w:rPr>
          <w:rFonts w:hint="eastAsia"/>
          <w:color w:val="000000"/>
          <w:sz w:val="24"/>
        </w:rPr>
        <w:t>取</w:t>
      </w:r>
      <w:r w:rsidR="00532879" w:rsidRPr="00C57708">
        <w:rPr>
          <w:rFonts w:hint="eastAsia"/>
          <w:color w:val="000000"/>
          <w:sz w:val="24"/>
        </w:rPr>
        <w:t>三个轴向中的最大值作为被测工具或工件的手传振动。</w:t>
      </w:r>
    </w:p>
    <w:p w:rsidR="00883964" w:rsidRPr="00476940" w:rsidRDefault="00476940" w:rsidP="00883964">
      <w:pPr>
        <w:outlineLvl w:val="1"/>
        <w:rPr>
          <w:b/>
          <w:color w:val="000000"/>
          <w:sz w:val="24"/>
        </w:rPr>
      </w:pPr>
      <w:bookmarkStart w:id="1" w:name="_Toc279492384"/>
      <w:r w:rsidRPr="00476940">
        <w:rPr>
          <w:rFonts w:hint="eastAsia"/>
          <w:b/>
          <w:color w:val="000000"/>
          <w:sz w:val="24"/>
        </w:rPr>
        <w:t>1</w:t>
      </w:r>
      <w:r w:rsidRPr="00476940">
        <w:rPr>
          <w:rFonts w:hint="eastAsia"/>
          <w:b/>
          <w:color w:val="000000"/>
          <w:sz w:val="24"/>
        </w:rPr>
        <w:t>、</w:t>
      </w:r>
      <w:r w:rsidR="00883964" w:rsidRPr="00476940">
        <w:rPr>
          <w:rFonts w:hint="eastAsia"/>
          <w:b/>
          <w:color w:val="000000"/>
          <w:sz w:val="24"/>
        </w:rPr>
        <w:t xml:space="preserve"> </w:t>
      </w:r>
      <w:r w:rsidR="00883964" w:rsidRPr="00476940">
        <w:rPr>
          <w:rFonts w:hint="eastAsia"/>
          <w:b/>
          <w:color w:val="000000"/>
          <w:sz w:val="24"/>
        </w:rPr>
        <w:t>显示界面</w:t>
      </w:r>
      <w:bookmarkEnd w:id="1"/>
    </w:p>
    <w:p w:rsidR="00883964" w:rsidRPr="00F717B0" w:rsidRDefault="00883964" w:rsidP="00F717B0">
      <w:pPr>
        <w:ind w:firstLineChars="200" w:firstLine="480"/>
        <w:rPr>
          <w:color w:val="000000"/>
          <w:sz w:val="24"/>
        </w:rPr>
      </w:pPr>
      <w:r w:rsidRPr="00F717B0">
        <w:rPr>
          <w:rFonts w:hint="eastAsia"/>
          <w:sz w:val="24"/>
        </w:rPr>
        <w:t>将光标移动到“振动测量”上，按下“确定”键，仪器显示如下：</w:t>
      </w:r>
    </w:p>
    <w:p w:rsidR="00883964" w:rsidRPr="00F717B0" w:rsidRDefault="00883964" w:rsidP="00883964">
      <w:pPr>
        <w:jc w:val="center"/>
        <w:rPr>
          <w:color w:val="000000"/>
          <w:sz w:val="24"/>
        </w:rPr>
      </w:pPr>
      <w:r w:rsidRPr="00F717B0">
        <w:rPr>
          <w:rFonts w:hint="eastAsia"/>
          <w:noProof/>
          <w:color w:val="000000"/>
          <w:sz w:val="24"/>
        </w:rPr>
        <w:drawing>
          <wp:inline distT="0" distB="0" distL="0" distR="0">
            <wp:extent cx="2085975" cy="1390650"/>
            <wp:effectExtent l="19050" t="19050" r="28575" b="19050"/>
            <wp:docPr id="2" name="图片 2" descr="1LCD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LCD%2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3964" w:rsidRPr="00F717B0" w:rsidRDefault="00883964" w:rsidP="00F717B0">
      <w:pPr>
        <w:ind w:firstLineChars="200" w:firstLine="480"/>
        <w:rPr>
          <w:b/>
          <w:bCs/>
          <w:sz w:val="24"/>
        </w:rPr>
      </w:pPr>
      <w:r w:rsidRPr="00F717B0">
        <w:rPr>
          <w:rFonts w:hint="eastAsia"/>
          <w:color w:val="000000"/>
          <w:sz w:val="24"/>
        </w:rPr>
        <w:t>在显示屏上有一个黑方块一秒闪动两次，这个黑方块就是光标。用</w:t>
      </w:r>
      <w:r w:rsidRPr="00F717B0">
        <w:rPr>
          <w:rFonts w:hint="eastAsia"/>
          <w:sz w:val="24"/>
        </w:rPr>
        <w:t>光标移动键“</w:t>
      </w:r>
      <w:r w:rsidRPr="00F717B0">
        <w:rPr>
          <w:rFonts w:hint="eastAsia"/>
          <w:color w:val="000000"/>
          <w:sz w:val="24"/>
        </w:rPr>
        <w:t>←</w:t>
      </w:r>
      <w:r w:rsidRPr="00F717B0">
        <w:rPr>
          <w:rFonts w:hint="eastAsia"/>
          <w:sz w:val="24"/>
        </w:rPr>
        <w:t>”、“</w:t>
      </w:r>
      <w:r w:rsidRPr="00F717B0">
        <w:rPr>
          <w:rFonts w:hint="eastAsia"/>
          <w:color w:val="000000"/>
          <w:sz w:val="24"/>
        </w:rPr>
        <w:t>→</w:t>
      </w:r>
      <w:r w:rsidRPr="00F717B0">
        <w:rPr>
          <w:rFonts w:hint="eastAsia"/>
          <w:sz w:val="24"/>
        </w:rPr>
        <w:t>”将</w:t>
      </w:r>
      <w:r w:rsidRPr="00F717B0">
        <w:rPr>
          <w:rFonts w:hint="eastAsia"/>
          <w:color w:val="000000"/>
          <w:sz w:val="24"/>
        </w:rPr>
        <w:t>光标移动到需要改动的选项上，用参数设置键</w:t>
      </w:r>
      <w:r w:rsidRPr="00F717B0">
        <w:rPr>
          <w:rFonts w:hint="eastAsia"/>
          <w:sz w:val="24"/>
        </w:rPr>
        <w:t>“△”、“▽”</w:t>
      </w:r>
      <w:r w:rsidRPr="00F717B0">
        <w:rPr>
          <w:rFonts w:hint="eastAsia"/>
          <w:color w:val="000000"/>
          <w:sz w:val="24"/>
        </w:rPr>
        <w:t>改变参数值。</w:t>
      </w:r>
      <w:r w:rsidRPr="00E400E4">
        <w:rPr>
          <w:rFonts w:hint="eastAsia"/>
          <w:b/>
          <w:color w:val="000000"/>
          <w:sz w:val="24"/>
        </w:rPr>
        <w:t>显示屏各部分的含义介绍如下：</w:t>
      </w:r>
    </w:p>
    <w:p w:rsidR="00476940" w:rsidRPr="003A73FA" w:rsidRDefault="003A73FA" w:rsidP="003A73FA">
      <w:pPr>
        <w:ind w:firstLineChars="146" w:firstLine="352"/>
        <w:rPr>
          <w:sz w:val="24"/>
        </w:rPr>
      </w:pPr>
      <w:r>
        <w:rPr>
          <w:rFonts w:hint="eastAsia"/>
          <w:b/>
          <w:sz w:val="24"/>
        </w:rPr>
        <w:t>1</w:t>
      </w:r>
      <w:r w:rsidRPr="00476940">
        <w:rPr>
          <w:rFonts w:hint="eastAsia"/>
          <w:b/>
          <w:sz w:val="24"/>
        </w:rPr>
        <w:t>)</w:t>
      </w:r>
      <w:r w:rsidR="00883964" w:rsidRPr="003A73FA">
        <w:rPr>
          <w:rFonts w:hint="eastAsia"/>
          <w:b/>
          <w:bCs/>
          <w:sz w:val="24"/>
        </w:rPr>
        <w:t>时间：</w:t>
      </w:r>
      <w:r w:rsidR="00883964" w:rsidRPr="003A73FA">
        <w:rPr>
          <w:rFonts w:hint="eastAsia"/>
          <w:sz w:val="24"/>
        </w:rPr>
        <w:t>显示屏第一行文字的左边和中部，显示当前的日期和时间，用户不能修改本项，如需修改可到设置界面下。</w:t>
      </w:r>
    </w:p>
    <w:p w:rsidR="00883964" w:rsidRPr="00F717B0" w:rsidRDefault="00883964" w:rsidP="00E400E4">
      <w:pPr>
        <w:ind w:firstLineChars="147" w:firstLine="354"/>
        <w:rPr>
          <w:sz w:val="24"/>
        </w:rPr>
      </w:pPr>
      <w:r w:rsidRPr="00476940">
        <w:rPr>
          <w:rFonts w:hint="eastAsia"/>
          <w:b/>
          <w:sz w:val="24"/>
        </w:rPr>
        <w:t xml:space="preserve">2) </w:t>
      </w:r>
      <w:r w:rsidRPr="00476940">
        <w:rPr>
          <w:rFonts w:hint="eastAsia"/>
          <w:b/>
          <w:sz w:val="24"/>
        </w:rPr>
        <w:t>量程</w:t>
      </w:r>
      <w:r w:rsidRPr="00F717B0">
        <w:rPr>
          <w:rFonts w:hint="eastAsia"/>
          <w:sz w:val="24"/>
        </w:rPr>
        <w:t>：显示屏第一行右边的区域。“</w:t>
      </w:r>
      <w:r w:rsidRPr="00F717B0">
        <w:rPr>
          <w:rFonts w:hint="eastAsia"/>
          <w:sz w:val="24"/>
        </w:rPr>
        <w:t>R:100-190</w:t>
      </w:r>
      <w:r w:rsidRPr="00F717B0">
        <w:rPr>
          <w:rFonts w:hint="eastAsia"/>
          <w:sz w:val="24"/>
        </w:rPr>
        <w:t>”表明量程测量上限为</w:t>
      </w:r>
      <w:r w:rsidRPr="00F717B0">
        <w:rPr>
          <w:rFonts w:hint="eastAsia"/>
          <w:sz w:val="24"/>
        </w:rPr>
        <w:t>190dB</w:t>
      </w:r>
      <w:r w:rsidRPr="00F717B0">
        <w:rPr>
          <w:rFonts w:hint="eastAsia"/>
          <w:sz w:val="24"/>
        </w:rPr>
        <w:t>，测量下限为</w:t>
      </w:r>
      <w:r w:rsidRPr="00F717B0">
        <w:rPr>
          <w:rFonts w:hint="eastAsia"/>
          <w:sz w:val="24"/>
        </w:rPr>
        <w:t>100</w:t>
      </w:r>
      <w:r w:rsidRPr="00F717B0">
        <w:rPr>
          <w:rFonts w:hint="eastAsia"/>
          <w:sz w:val="24"/>
        </w:rPr>
        <w:t>。可选量程</w:t>
      </w:r>
      <w:r w:rsidRPr="00F717B0">
        <w:rPr>
          <w:rFonts w:hint="eastAsia"/>
          <w:sz w:val="24"/>
        </w:rPr>
        <w:t>80-170dB</w:t>
      </w:r>
      <w:r w:rsidRPr="00F717B0">
        <w:rPr>
          <w:rFonts w:hint="eastAsia"/>
          <w:sz w:val="24"/>
        </w:rPr>
        <w:t>、</w:t>
      </w:r>
      <w:r w:rsidRPr="00F717B0">
        <w:rPr>
          <w:rFonts w:hint="eastAsia"/>
          <w:sz w:val="24"/>
        </w:rPr>
        <w:t>90-180dB</w:t>
      </w:r>
      <w:r w:rsidRPr="00F717B0">
        <w:rPr>
          <w:rFonts w:hint="eastAsia"/>
          <w:sz w:val="24"/>
        </w:rPr>
        <w:t>、</w:t>
      </w:r>
      <w:r w:rsidRPr="00F717B0">
        <w:rPr>
          <w:rFonts w:hint="eastAsia"/>
          <w:sz w:val="24"/>
        </w:rPr>
        <w:t>100-190</w:t>
      </w:r>
      <w:r w:rsidRPr="00F717B0">
        <w:rPr>
          <w:rFonts w:hint="eastAsia"/>
          <w:sz w:val="24"/>
        </w:rPr>
        <w:t>，</w:t>
      </w:r>
      <w:r w:rsidRPr="00F717B0">
        <w:rPr>
          <w:rFonts w:hint="eastAsia"/>
          <w:color w:val="000000"/>
          <w:sz w:val="24"/>
        </w:rPr>
        <w:t>改变量程后应有</w:t>
      </w:r>
      <w:r w:rsidRPr="00F717B0">
        <w:rPr>
          <w:rFonts w:hint="eastAsia"/>
          <w:color w:val="000000"/>
          <w:sz w:val="24"/>
        </w:rPr>
        <w:t>3</w:t>
      </w:r>
      <w:r w:rsidRPr="00F717B0">
        <w:rPr>
          <w:rFonts w:hint="eastAsia"/>
          <w:color w:val="000000"/>
          <w:sz w:val="24"/>
        </w:rPr>
        <w:t>秒左右的稳定时间，对于</w:t>
      </w:r>
      <w:r w:rsidRPr="00F717B0">
        <w:rPr>
          <w:rFonts w:hint="eastAsia"/>
          <w:color w:val="000000"/>
          <w:sz w:val="24"/>
        </w:rPr>
        <w:t>8s</w:t>
      </w:r>
      <w:r w:rsidRPr="00F717B0">
        <w:rPr>
          <w:rFonts w:hint="eastAsia"/>
          <w:color w:val="000000"/>
          <w:sz w:val="24"/>
        </w:rPr>
        <w:t>时间常数的指数平均值稳定时间更长</w:t>
      </w:r>
      <w:r w:rsidRPr="00F717B0">
        <w:rPr>
          <w:rFonts w:hint="eastAsia"/>
          <w:sz w:val="24"/>
        </w:rPr>
        <w:t>。</w:t>
      </w:r>
    </w:p>
    <w:p w:rsidR="00883964" w:rsidRPr="00F717B0" w:rsidRDefault="00883964" w:rsidP="00E400E4">
      <w:pPr>
        <w:ind w:firstLineChars="147" w:firstLine="35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3)</w:t>
      </w:r>
      <w:r w:rsidRPr="00476940">
        <w:rPr>
          <w:rFonts w:hint="eastAsia"/>
          <w:b/>
          <w:sz w:val="24"/>
        </w:rPr>
        <w:t>测量结果：</w:t>
      </w:r>
      <w:r w:rsidRPr="00F717B0">
        <w:rPr>
          <w:rFonts w:hint="eastAsia"/>
          <w:color w:val="000000"/>
          <w:sz w:val="24"/>
        </w:rPr>
        <w:t>显示屏中间两行大数字为实时测量结果，大数字后第一行显示所用频率计权，第二行显示平均方式，第三行显示工程单位及检波特性</w:t>
      </w:r>
    </w:p>
    <w:p w:rsidR="00883964" w:rsidRPr="00F717B0" w:rsidRDefault="00883964" w:rsidP="00E400E4">
      <w:pPr>
        <w:ind w:firstLineChars="147" w:firstLine="35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4)</w:t>
      </w:r>
      <w:r w:rsidRPr="00476940">
        <w:rPr>
          <w:rFonts w:hint="eastAsia"/>
          <w:b/>
          <w:sz w:val="24"/>
        </w:rPr>
        <w:t>测量时间：</w:t>
      </w:r>
      <w:r w:rsidRPr="00F717B0">
        <w:rPr>
          <w:rFonts w:hint="eastAsia"/>
          <w:color w:val="000000"/>
          <w:sz w:val="24"/>
        </w:rPr>
        <w:t>Ts</w:t>
      </w:r>
      <w:r w:rsidRPr="00F717B0">
        <w:rPr>
          <w:rFonts w:hint="eastAsia"/>
          <w:color w:val="000000"/>
          <w:sz w:val="24"/>
        </w:rPr>
        <w:t>表示设置的测量时间，</w:t>
      </w:r>
      <w:r w:rsidRPr="00F717B0">
        <w:rPr>
          <w:rFonts w:hint="eastAsia"/>
          <w:color w:val="000000"/>
          <w:sz w:val="24"/>
        </w:rPr>
        <w:t>Tm</w:t>
      </w:r>
      <w:r w:rsidRPr="00F717B0">
        <w:rPr>
          <w:rFonts w:hint="eastAsia"/>
          <w:color w:val="000000"/>
          <w:sz w:val="24"/>
        </w:rPr>
        <w:t>表示测量经历时间。</w:t>
      </w:r>
    </w:p>
    <w:p w:rsidR="00883964" w:rsidRPr="00F717B0" w:rsidRDefault="00883964" w:rsidP="00E400E4">
      <w:pPr>
        <w:ind w:firstLineChars="147" w:firstLine="35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5)</w:t>
      </w:r>
      <w:r w:rsidRPr="00476940">
        <w:rPr>
          <w:rFonts w:hint="eastAsia"/>
          <w:b/>
          <w:sz w:val="24"/>
        </w:rPr>
        <w:t>等效值：</w:t>
      </w:r>
      <w:r w:rsidRPr="00F717B0">
        <w:rPr>
          <w:rFonts w:hint="eastAsia"/>
          <w:color w:val="000000"/>
          <w:sz w:val="24"/>
        </w:rPr>
        <w:t>显示屏倒数第二行可以显示振动的等效值：</w:t>
      </w:r>
      <w:r w:rsidRPr="00F717B0">
        <w:rPr>
          <w:rFonts w:hint="eastAsia"/>
          <w:color w:val="000000"/>
          <w:sz w:val="24"/>
        </w:rPr>
        <w:t>Vwheq,T</w:t>
      </w:r>
      <w:r w:rsidRPr="00F717B0">
        <w:rPr>
          <w:rFonts w:hint="eastAsia"/>
          <w:color w:val="000000"/>
          <w:sz w:val="24"/>
        </w:rPr>
        <w:t>、</w:t>
      </w:r>
      <w:r w:rsidRPr="00F717B0">
        <w:rPr>
          <w:rFonts w:hint="eastAsia"/>
          <w:color w:val="000000"/>
          <w:sz w:val="24"/>
        </w:rPr>
        <w:t>VBLeq,T</w:t>
      </w:r>
      <w:r w:rsidRPr="00F717B0">
        <w:rPr>
          <w:rFonts w:hint="eastAsia"/>
          <w:color w:val="000000"/>
          <w:sz w:val="24"/>
        </w:rPr>
        <w:t>、</w:t>
      </w:r>
      <w:r w:rsidRPr="00F717B0">
        <w:rPr>
          <w:rFonts w:hint="eastAsia"/>
          <w:color w:val="000000"/>
          <w:sz w:val="24"/>
        </w:rPr>
        <w:t>Vwheq,4h</w:t>
      </w:r>
      <w:r w:rsidRPr="00F717B0">
        <w:rPr>
          <w:rFonts w:hint="eastAsia"/>
          <w:color w:val="000000"/>
          <w:sz w:val="24"/>
        </w:rPr>
        <w:t>、</w:t>
      </w:r>
      <w:r w:rsidRPr="00F717B0">
        <w:rPr>
          <w:rFonts w:hint="eastAsia"/>
          <w:color w:val="000000"/>
          <w:sz w:val="24"/>
        </w:rPr>
        <w:t>Vwheq,8h</w:t>
      </w:r>
      <w:r w:rsidRPr="00F717B0">
        <w:rPr>
          <w:rFonts w:hint="eastAsia"/>
          <w:color w:val="000000"/>
          <w:sz w:val="24"/>
        </w:rPr>
        <w:t>。</w:t>
      </w:r>
    </w:p>
    <w:p w:rsidR="00883964" w:rsidRPr="00F717B0" w:rsidRDefault="00883964" w:rsidP="00E400E4">
      <w:pPr>
        <w:ind w:firstLineChars="147" w:firstLine="35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6)</w:t>
      </w:r>
      <w:r w:rsidRPr="00476940">
        <w:rPr>
          <w:rFonts w:hint="eastAsia"/>
          <w:b/>
          <w:sz w:val="24"/>
        </w:rPr>
        <w:t>电源电压</w:t>
      </w:r>
      <w:r w:rsidRPr="00476940">
        <w:rPr>
          <w:rFonts w:hint="eastAsia"/>
          <w:b/>
          <w:sz w:val="24"/>
        </w:rPr>
        <w:t>:</w:t>
      </w:r>
      <w:r w:rsidRPr="00F717B0">
        <w:rPr>
          <w:rFonts w:hint="eastAsia"/>
          <w:color w:val="000000"/>
          <w:sz w:val="24"/>
        </w:rPr>
        <w:t xml:space="preserve"> </w:t>
      </w:r>
      <w:r w:rsidRPr="00F717B0">
        <w:rPr>
          <w:rFonts w:hint="eastAsia"/>
          <w:color w:val="000000"/>
          <w:sz w:val="24"/>
        </w:rPr>
        <w:t>显示屏最后一行中的“</w:t>
      </w:r>
      <w:r w:rsidRPr="00F717B0">
        <w:rPr>
          <w:rFonts w:hint="eastAsia"/>
          <w:color w:val="000000"/>
          <w:sz w:val="24"/>
        </w:rPr>
        <w:t>Vcc=6.26V</w:t>
      </w:r>
      <w:r w:rsidRPr="00F717B0">
        <w:rPr>
          <w:rFonts w:hint="eastAsia"/>
          <w:color w:val="000000"/>
          <w:sz w:val="24"/>
        </w:rPr>
        <w:t>”表示当前电池的电压为</w:t>
      </w:r>
      <w:r w:rsidRPr="00F717B0">
        <w:rPr>
          <w:rFonts w:hint="eastAsia"/>
          <w:color w:val="000000"/>
          <w:sz w:val="24"/>
        </w:rPr>
        <w:t>6.26V</w:t>
      </w:r>
    </w:p>
    <w:p w:rsidR="00883964" w:rsidRPr="00F717B0" w:rsidRDefault="00883964" w:rsidP="00E400E4">
      <w:pPr>
        <w:ind w:firstLineChars="147" w:firstLine="35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7)</w:t>
      </w:r>
      <w:r w:rsidRPr="00476940">
        <w:rPr>
          <w:rFonts w:hint="eastAsia"/>
          <w:b/>
          <w:sz w:val="24"/>
        </w:rPr>
        <w:t>测点名：</w:t>
      </w:r>
      <w:r w:rsidRPr="00F717B0">
        <w:rPr>
          <w:rFonts w:hint="eastAsia"/>
          <w:color w:val="000000"/>
          <w:sz w:val="24"/>
        </w:rPr>
        <w:t>显示屏最后一行中的“</w:t>
      </w:r>
      <w:r w:rsidRPr="00F717B0">
        <w:rPr>
          <w:rFonts w:hint="eastAsia"/>
          <w:color w:val="000000"/>
          <w:sz w:val="24"/>
        </w:rPr>
        <w:t>DATA0000_AIHUA</w:t>
      </w:r>
      <w:r w:rsidRPr="00F717B0">
        <w:rPr>
          <w:rFonts w:hint="eastAsia"/>
          <w:color w:val="000000"/>
          <w:sz w:val="24"/>
        </w:rPr>
        <w:t>”为测点名。</w:t>
      </w:r>
    </w:p>
    <w:p w:rsidR="00883964" w:rsidRPr="00F717B0" w:rsidRDefault="00883964" w:rsidP="00E400E4">
      <w:pPr>
        <w:ind w:leftChars="57" w:left="120" w:firstLineChars="97" w:firstLine="234"/>
        <w:rPr>
          <w:color w:val="000000"/>
          <w:sz w:val="24"/>
        </w:rPr>
      </w:pPr>
      <w:r w:rsidRPr="00476940">
        <w:rPr>
          <w:rFonts w:hint="eastAsia"/>
          <w:b/>
          <w:sz w:val="24"/>
        </w:rPr>
        <w:t>8)</w:t>
      </w:r>
      <w:r w:rsidRPr="00476940">
        <w:rPr>
          <w:rFonts w:hint="eastAsia"/>
          <w:b/>
          <w:sz w:val="24"/>
        </w:rPr>
        <w:t>工作状态：</w:t>
      </w:r>
      <w:r w:rsidRPr="00F717B0">
        <w:rPr>
          <w:rFonts w:hint="eastAsia"/>
          <w:color w:val="000000"/>
          <w:sz w:val="24"/>
        </w:rPr>
        <w:t>显示屏最后一行中的“准备”处显示仪器当前的工作状态。</w:t>
      </w:r>
      <w:r w:rsidRPr="00F717B0">
        <w:rPr>
          <w:rFonts w:hint="eastAsia"/>
          <w:sz w:val="24"/>
        </w:rPr>
        <w:t>可显示“准备”、“暂停”、“结束”。“准备”表示仪器处于准备状态，按“启动”键就可以启动积分测量了。“暂停”表示仪器处于暂停状态，按“启动</w:t>
      </w:r>
      <w:r w:rsidRPr="00F717B0">
        <w:rPr>
          <w:rFonts w:hint="eastAsia"/>
          <w:sz w:val="24"/>
        </w:rPr>
        <w:t>/</w:t>
      </w:r>
      <w:r w:rsidRPr="00F717B0">
        <w:rPr>
          <w:rFonts w:hint="eastAsia"/>
          <w:sz w:val="24"/>
        </w:rPr>
        <w:t>暂停”键可以继续测量。</w:t>
      </w:r>
    </w:p>
    <w:p w:rsidR="00883964" w:rsidRPr="00476940" w:rsidRDefault="00476940" w:rsidP="00883964">
      <w:pPr>
        <w:outlineLvl w:val="1"/>
        <w:rPr>
          <w:b/>
          <w:color w:val="000000"/>
          <w:sz w:val="24"/>
        </w:rPr>
      </w:pPr>
      <w:bookmarkStart w:id="2" w:name="_Toc279492385"/>
      <w:r w:rsidRPr="00476940">
        <w:rPr>
          <w:rFonts w:hint="eastAsia"/>
          <w:b/>
          <w:color w:val="000000"/>
          <w:sz w:val="24"/>
        </w:rPr>
        <w:t>2</w:t>
      </w:r>
      <w:r w:rsidRPr="00476940">
        <w:rPr>
          <w:rFonts w:hint="eastAsia"/>
          <w:b/>
          <w:color w:val="000000"/>
          <w:sz w:val="24"/>
        </w:rPr>
        <w:t>、</w:t>
      </w:r>
      <w:r w:rsidR="00883964" w:rsidRPr="00476940">
        <w:rPr>
          <w:rFonts w:hint="eastAsia"/>
          <w:b/>
          <w:color w:val="000000"/>
          <w:sz w:val="24"/>
        </w:rPr>
        <w:t xml:space="preserve"> </w:t>
      </w:r>
      <w:r w:rsidR="00883964" w:rsidRPr="00476940">
        <w:rPr>
          <w:rFonts w:hint="eastAsia"/>
          <w:b/>
          <w:color w:val="000000"/>
          <w:sz w:val="24"/>
        </w:rPr>
        <w:t>进行测量</w:t>
      </w:r>
      <w:bookmarkEnd w:id="2"/>
    </w:p>
    <w:p w:rsidR="00883964" w:rsidRPr="00F717B0" w:rsidRDefault="00883964" w:rsidP="00F717B0">
      <w:pPr>
        <w:ind w:firstLineChars="200" w:firstLine="480"/>
        <w:rPr>
          <w:color w:val="000000"/>
          <w:sz w:val="24"/>
        </w:rPr>
      </w:pPr>
      <w:r w:rsidRPr="00F717B0">
        <w:rPr>
          <w:rFonts w:hint="eastAsia"/>
          <w:color w:val="000000"/>
          <w:sz w:val="24"/>
        </w:rPr>
        <w:t>连接加速度传感器和仪器，将传感器固定在被测工具的手柄上。按“开机</w:t>
      </w:r>
      <w:r w:rsidRPr="00F717B0">
        <w:rPr>
          <w:rFonts w:hint="eastAsia"/>
          <w:color w:val="000000"/>
          <w:sz w:val="24"/>
        </w:rPr>
        <w:t>/</w:t>
      </w:r>
      <w:r w:rsidRPr="00F717B0">
        <w:rPr>
          <w:rFonts w:hint="eastAsia"/>
          <w:color w:val="000000"/>
          <w:sz w:val="24"/>
        </w:rPr>
        <w:t>复位”键开机，选择手传</w:t>
      </w:r>
      <w:r w:rsidRPr="00F717B0">
        <w:rPr>
          <w:rFonts w:hint="eastAsia"/>
          <w:color w:val="000000"/>
          <w:sz w:val="24"/>
        </w:rPr>
        <w:t>ISO8041:2005</w:t>
      </w:r>
      <w:r w:rsidRPr="00F717B0">
        <w:rPr>
          <w:rFonts w:hint="eastAsia"/>
          <w:color w:val="000000"/>
          <w:sz w:val="24"/>
        </w:rPr>
        <w:t>，进入“参数设置”子菜单，检查电源电压、测点名、保存数据用单位、传感器灵敏度、积分测量时间、时钟等是否正确，确认后退出“参数设置”子菜单，进入“振动测量”子菜单，选择量程及想实时想看的指标，按下“启动”键，仪器开始积分测量。当需要暂停</w:t>
      </w:r>
      <w:r w:rsidRPr="00F717B0">
        <w:rPr>
          <w:rFonts w:hint="eastAsia"/>
          <w:color w:val="000000"/>
          <w:sz w:val="24"/>
        </w:rPr>
        <w:lastRenderedPageBreak/>
        <w:t>测量时，按一下</w:t>
      </w:r>
      <w:r w:rsidRPr="00F717B0">
        <w:rPr>
          <w:rFonts w:hint="eastAsia"/>
          <w:sz w:val="24"/>
        </w:rPr>
        <w:t>“启动</w:t>
      </w:r>
      <w:r w:rsidRPr="00F717B0">
        <w:rPr>
          <w:rFonts w:hint="eastAsia"/>
          <w:sz w:val="24"/>
        </w:rPr>
        <w:t>/</w:t>
      </w:r>
      <w:r w:rsidRPr="00F717B0">
        <w:rPr>
          <w:rFonts w:hint="eastAsia"/>
          <w:sz w:val="24"/>
        </w:rPr>
        <w:t>暂停”键，仪器暂停测量，再按一下“启动</w:t>
      </w:r>
      <w:r w:rsidRPr="00F717B0">
        <w:rPr>
          <w:rFonts w:hint="eastAsia"/>
          <w:sz w:val="24"/>
        </w:rPr>
        <w:t>/</w:t>
      </w:r>
      <w:r w:rsidRPr="00F717B0">
        <w:rPr>
          <w:rFonts w:hint="eastAsia"/>
          <w:sz w:val="24"/>
        </w:rPr>
        <w:t>暂停”键，仪器继续测量。当需要人为结束测量并保存测量结果时，先</w:t>
      </w:r>
      <w:r w:rsidRPr="00F717B0">
        <w:rPr>
          <w:rFonts w:hint="eastAsia"/>
          <w:color w:val="000000"/>
          <w:sz w:val="24"/>
        </w:rPr>
        <w:t>按一下“启动</w:t>
      </w:r>
      <w:r w:rsidRPr="00F717B0">
        <w:rPr>
          <w:rFonts w:hint="eastAsia"/>
          <w:color w:val="000000"/>
          <w:sz w:val="24"/>
        </w:rPr>
        <w:t>/</w:t>
      </w:r>
      <w:r w:rsidRPr="00F717B0">
        <w:rPr>
          <w:rFonts w:hint="eastAsia"/>
          <w:color w:val="000000"/>
          <w:sz w:val="24"/>
        </w:rPr>
        <w:t>暂停”键暂停测量，再按下“输出”键，仪器保存当前测量数据并结束测量。</w:t>
      </w:r>
      <w:r w:rsidRPr="00F717B0">
        <w:rPr>
          <w:rFonts w:hint="eastAsia"/>
          <w:sz w:val="24"/>
        </w:rPr>
        <w:t>当需要人为结束测量、放弃测量数据时，先</w:t>
      </w:r>
      <w:r w:rsidRPr="00F717B0">
        <w:rPr>
          <w:rFonts w:hint="eastAsia"/>
          <w:color w:val="000000"/>
          <w:sz w:val="24"/>
        </w:rPr>
        <w:t>按一下“启动</w:t>
      </w:r>
      <w:r w:rsidRPr="00F717B0">
        <w:rPr>
          <w:rFonts w:hint="eastAsia"/>
          <w:color w:val="000000"/>
          <w:sz w:val="24"/>
        </w:rPr>
        <w:t>/</w:t>
      </w:r>
      <w:r w:rsidRPr="00F717B0">
        <w:rPr>
          <w:rFonts w:hint="eastAsia"/>
          <w:color w:val="000000"/>
          <w:sz w:val="24"/>
        </w:rPr>
        <w:t>暂停”键暂停测量，再按下“删除”键，仪器清除当前测量数据并结束测量。当测量经历时间到达设定的积分测量时间时，仪器自动结束测量并将分析结果保存在仪器内。如果积分测量时间设为“</w:t>
      </w:r>
      <w:r w:rsidRPr="00F717B0">
        <w:rPr>
          <w:rFonts w:hint="eastAsia"/>
          <w:color w:val="000000"/>
          <w:sz w:val="24"/>
        </w:rPr>
        <w:t>00h00m00s</w:t>
      </w:r>
      <w:r w:rsidRPr="00F717B0">
        <w:rPr>
          <w:rFonts w:hint="eastAsia"/>
          <w:color w:val="000000"/>
          <w:sz w:val="24"/>
        </w:rPr>
        <w:t>”，则必须由用户人工终止测量。</w:t>
      </w:r>
    </w:p>
    <w:p w:rsidR="00883964" w:rsidRPr="004E3ACA" w:rsidRDefault="00883964" w:rsidP="004E3ACA">
      <w:pPr>
        <w:ind w:firstLineChars="200" w:firstLine="480"/>
        <w:rPr>
          <w:color w:val="000000"/>
          <w:sz w:val="24"/>
        </w:rPr>
      </w:pPr>
      <w:r w:rsidRPr="00F717B0">
        <w:rPr>
          <w:rFonts w:hint="eastAsia"/>
          <w:color w:val="000000"/>
          <w:sz w:val="24"/>
        </w:rPr>
        <w:t>测量过程中可以改变显示指标，显示指标的改变对积分测量没有影响，积分测量过程中，量程不能修改。</w:t>
      </w:r>
    </w:p>
    <w:p w:rsidR="00883964" w:rsidRPr="00E400E4" w:rsidRDefault="00F717B0">
      <w:pPr>
        <w:rPr>
          <w:b/>
          <w:sz w:val="24"/>
        </w:rPr>
      </w:pPr>
      <w:r w:rsidRPr="00F717B0">
        <w:rPr>
          <w:rFonts w:hint="eastAsia"/>
          <w:color w:val="000000"/>
          <w:sz w:val="24"/>
        </w:rPr>
        <w:t xml:space="preserve"> </w:t>
      </w:r>
    </w:p>
    <w:sectPr w:rsidR="00883964" w:rsidRPr="00E400E4" w:rsidSect="004E3ACA">
      <w:pgSz w:w="11906" w:h="16838"/>
      <w:pgMar w:top="1134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7F" w:rsidRDefault="00BD0C7F" w:rsidP="00883964">
      <w:r>
        <w:separator/>
      </w:r>
    </w:p>
  </w:endnote>
  <w:endnote w:type="continuationSeparator" w:id="1">
    <w:p w:rsidR="00BD0C7F" w:rsidRDefault="00BD0C7F" w:rsidP="0088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7F" w:rsidRDefault="00BD0C7F" w:rsidP="00883964">
      <w:r>
        <w:separator/>
      </w:r>
    </w:p>
  </w:footnote>
  <w:footnote w:type="continuationSeparator" w:id="1">
    <w:p w:rsidR="00BD0C7F" w:rsidRDefault="00BD0C7F" w:rsidP="00883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94"/>
    <w:multiLevelType w:val="hybridMultilevel"/>
    <w:tmpl w:val="B8320BF4"/>
    <w:lvl w:ilvl="0" w:tplc="206655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F5452C"/>
    <w:multiLevelType w:val="hybridMultilevel"/>
    <w:tmpl w:val="62C69DF4"/>
    <w:lvl w:ilvl="0" w:tplc="C0D432C6">
      <w:start w:val="1"/>
      <w:numFmt w:val="decimal"/>
      <w:lvlText w:val="%1）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">
    <w:nsid w:val="63F02DA1"/>
    <w:multiLevelType w:val="hybridMultilevel"/>
    <w:tmpl w:val="1D0C9FA0"/>
    <w:lvl w:ilvl="0" w:tplc="1C88EF18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AC53B4"/>
    <w:multiLevelType w:val="hybridMultilevel"/>
    <w:tmpl w:val="EF54F16A"/>
    <w:lvl w:ilvl="0" w:tplc="9E14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64"/>
    <w:rsid w:val="00050CC0"/>
    <w:rsid w:val="000E7C2E"/>
    <w:rsid w:val="001330B8"/>
    <w:rsid w:val="002D7927"/>
    <w:rsid w:val="002E57A3"/>
    <w:rsid w:val="003A73FA"/>
    <w:rsid w:val="00413439"/>
    <w:rsid w:val="00476940"/>
    <w:rsid w:val="004E3ACA"/>
    <w:rsid w:val="00532879"/>
    <w:rsid w:val="0059220D"/>
    <w:rsid w:val="006B6A75"/>
    <w:rsid w:val="00731DAE"/>
    <w:rsid w:val="008150E3"/>
    <w:rsid w:val="00883964"/>
    <w:rsid w:val="00924C21"/>
    <w:rsid w:val="00AD4650"/>
    <w:rsid w:val="00AF4F55"/>
    <w:rsid w:val="00B057B5"/>
    <w:rsid w:val="00BD0C7F"/>
    <w:rsid w:val="00BE5DCC"/>
    <w:rsid w:val="00BF1C21"/>
    <w:rsid w:val="00C57708"/>
    <w:rsid w:val="00C61A79"/>
    <w:rsid w:val="00CC73A8"/>
    <w:rsid w:val="00DA3068"/>
    <w:rsid w:val="00DB07D8"/>
    <w:rsid w:val="00E075C5"/>
    <w:rsid w:val="00E400E4"/>
    <w:rsid w:val="00E70C92"/>
    <w:rsid w:val="00F717B0"/>
    <w:rsid w:val="00FD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9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39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396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769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311955-570E-4AB0-BEA1-4F463F00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dcterms:created xsi:type="dcterms:W3CDTF">2012-04-17T12:17:00Z</dcterms:created>
  <dcterms:modified xsi:type="dcterms:W3CDTF">2012-07-28T06:06:00Z</dcterms:modified>
</cp:coreProperties>
</file>