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34" w:rsidRPr="00701F75" w:rsidRDefault="00A0460B" w:rsidP="00701F75">
      <w:pPr>
        <w:ind w:firstLineChars="850" w:firstLine="2048"/>
        <w:rPr>
          <w:b/>
          <w:sz w:val="24"/>
          <w:szCs w:val="24"/>
        </w:rPr>
      </w:pPr>
      <w:r>
        <w:rPr>
          <w:rFonts w:hint="eastAsia"/>
          <w:b/>
          <w:sz w:val="24"/>
          <w:szCs w:val="24"/>
        </w:rPr>
        <w:t>UE</w:t>
      </w:r>
      <w:r w:rsidR="007D4834" w:rsidRPr="00701F75">
        <w:rPr>
          <w:rFonts w:hint="eastAsia"/>
          <w:b/>
          <w:sz w:val="24"/>
          <w:szCs w:val="24"/>
        </w:rPr>
        <w:t>压力开关</w:t>
      </w:r>
      <w:r w:rsidR="007D4834" w:rsidRPr="00701F75">
        <w:rPr>
          <w:rFonts w:hint="eastAsia"/>
          <w:b/>
          <w:sz w:val="24"/>
          <w:szCs w:val="24"/>
        </w:rPr>
        <w:t xml:space="preserve"> </w:t>
      </w:r>
      <w:r w:rsidR="007D4834" w:rsidRPr="00701F75">
        <w:rPr>
          <w:rFonts w:hint="eastAsia"/>
          <w:b/>
          <w:sz w:val="24"/>
          <w:szCs w:val="24"/>
        </w:rPr>
        <w:t>安装与维护说明书</w:t>
      </w:r>
    </w:p>
    <w:p w:rsidR="007D4834" w:rsidRPr="00BF4214" w:rsidRDefault="007D4834" w:rsidP="007D4834">
      <w:pPr>
        <w:rPr>
          <w:b/>
          <w:sz w:val="24"/>
          <w:szCs w:val="24"/>
        </w:rPr>
      </w:pPr>
      <w:r w:rsidRPr="00701F75">
        <w:rPr>
          <w:rFonts w:hint="eastAsia"/>
          <w:b/>
          <w:sz w:val="24"/>
          <w:szCs w:val="24"/>
        </w:rPr>
        <w:t>型号</w:t>
      </w:r>
      <w:r w:rsidRPr="00701F75">
        <w:rPr>
          <w:rFonts w:hint="eastAsia"/>
          <w:b/>
          <w:sz w:val="24"/>
          <w:szCs w:val="24"/>
        </w:rPr>
        <w:t xml:space="preserve"> H100</w:t>
      </w:r>
      <w:r w:rsidRPr="00701F75">
        <w:rPr>
          <w:rFonts w:hint="eastAsia"/>
          <w:b/>
          <w:sz w:val="24"/>
          <w:szCs w:val="24"/>
        </w:rPr>
        <w:t>，</w:t>
      </w:r>
      <w:r w:rsidRPr="00701F75">
        <w:rPr>
          <w:rFonts w:hint="eastAsia"/>
          <w:b/>
          <w:sz w:val="24"/>
          <w:szCs w:val="24"/>
        </w:rPr>
        <w:t>H100K</w:t>
      </w:r>
      <w:r w:rsidRPr="00701F75">
        <w:rPr>
          <w:rFonts w:hint="eastAsia"/>
          <w:b/>
          <w:sz w:val="24"/>
          <w:szCs w:val="24"/>
        </w:rPr>
        <w:t>（差压开关）</w:t>
      </w:r>
    </w:p>
    <w:p w:rsidR="007D4834" w:rsidRPr="00701F75" w:rsidRDefault="007D4834" w:rsidP="007D4834">
      <w:pPr>
        <w:rPr>
          <w:b/>
        </w:rPr>
      </w:pPr>
      <w:r w:rsidRPr="00701F75">
        <w:rPr>
          <w:rFonts w:hint="eastAsia"/>
          <w:b/>
        </w:rPr>
        <w:t>概述</w:t>
      </w:r>
    </w:p>
    <w:p w:rsidR="007D4834" w:rsidRDefault="007D4834" w:rsidP="007D4834">
      <w:r>
        <w:rPr>
          <w:rFonts w:hint="eastAsia"/>
        </w:rPr>
        <w:t xml:space="preserve">    </w:t>
      </w:r>
      <w:r>
        <w:rPr>
          <w:rFonts w:hint="eastAsia"/>
        </w:rPr>
        <w:t>在正式安装前，</w:t>
      </w:r>
      <w:proofErr w:type="gramStart"/>
      <w:r>
        <w:rPr>
          <w:rFonts w:hint="eastAsia"/>
        </w:rPr>
        <w:t>请确保</w:t>
      </w:r>
      <w:proofErr w:type="gramEnd"/>
      <w:r>
        <w:rPr>
          <w:rFonts w:hint="eastAsia"/>
        </w:rPr>
        <w:t>所选择的与传感器和部件相连接的传感模式是否与整个工艺流程媒介相互兼容。</w:t>
      </w:r>
    </w:p>
    <w:p w:rsidR="007D4834" w:rsidRDefault="007D4834" w:rsidP="007D4834">
      <w:r>
        <w:rPr>
          <w:rFonts w:hint="eastAsia"/>
        </w:rPr>
        <w:t xml:space="preserve">    </w:t>
      </w:r>
      <w:r>
        <w:rPr>
          <w:rFonts w:hint="eastAsia"/>
        </w:rPr>
        <w:t>当传感元件波纹管对压力变化做出反应时，型号为</w:t>
      </w:r>
      <w:r>
        <w:rPr>
          <w:rFonts w:hint="eastAsia"/>
        </w:rPr>
        <w:t xml:space="preserve">H100 </w:t>
      </w:r>
      <w:r>
        <w:rPr>
          <w:rFonts w:hint="eastAsia"/>
        </w:rPr>
        <w:t>和</w:t>
      </w:r>
      <w:r>
        <w:rPr>
          <w:rFonts w:hint="eastAsia"/>
        </w:rPr>
        <w:t xml:space="preserve">H100k </w:t>
      </w:r>
      <w:r>
        <w:rPr>
          <w:rFonts w:hint="eastAsia"/>
        </w:rPr>
        <w:t>的差压开关便会开始运行启动。在之前的预设的设定点时所</w:t>
      </w:r>
      <w:proofErr w:type="gramStart"/>
      <w:r>
        <w:rPr>
          <w:rFonts w:hint="eastAsia"/>
        </w:rPr>
        <w:t>作出</w:t>
      </w:r>
      <w:proofErr w:type="gramEnd"/>
      <w:r>
        <w:rPr>
          <w:rFonts w:hint="eastAsia"/>
        </w:rPr>
        <w:t>的反应动作会触发开关，并将压力信号转换成电子信号。通过旋转调整螺钮可以改变控制设定点的参数设置。（请参阅调整的</w:t>
      </w:r>
      <w:r>
        <w:rPr>
          <w:rFonts w:hint="eastAsia"/>
        </w:rPr>
        <w:t xml:space="preserve">PARTII </w:t>
      </w:r>
      <w:r>
        <w:rPr>
          <w:rFonts w:hint="eastAsia"/>
        </w:rPr>
        <w:t>的内容）</w:t>
      </w:r>
    </w:p>
    <w:p w:rsidR="007D4834" w:rsidRDefault="007D4834" w:rsidP="007D4834">
      <w:r>
        <w:rPr>
          <w:rFonts w:hint="eastAsia"/>
        </w:rPr>
        <w:t xml:space="preserve">    </w:t>
      </w:r>
      <w:r>
        <w:rPr>
          <w:rFonts w:hint="eastAsia"/>
        </w:rPr>
        <w:t>绝对不能让弹性极限压力（</w:t>
      </w:r>
      <w:r>
        <w:rPr>
          <w:rFonts w:hint="eastAsia"/>
        </w:rPr>
        <w:t>proof pressure</w:t>
      </w:r>
      <w:r>
        <w:rPr>
          <w:rFonts w:hint="eastAsia"/>
        </w:rPr>
        <w:t>）的范围超过说明书上所列出来的指标范围。偶尔将单个元件运行至弹性极限压力是被允许的（比如在开启或测试的情况下）。而在长时间的运作时是不可以超过规定的限定范围设定的。</w:t>
      </w:r>
    </w:p>
    <w:p w:rsidR="007D4834" w:rsidRDefault="007D4834" w:rsidP="007D4834">
      <w:r>
        <w:rPr>
          <w:rFonts w:hint="eastAsia"/>
        </w:rPr>
        <w:t>*</w:t>
      </w:r>
      <w:r>
        <w:rPr>
          <w:rFonts w:hint="eastAsia"/>
        </w:rPr>
        <w:t>弹性极限压力</w:t>
      </w:r>
    </w:p>
    <w:p w:rsidR="007D4834" w:rsidRPr="00701F75" w:rsidRDefault="007D4834" w:rsidP="007D4834">
      <w:pPr>
        <w:rPr>
          <w:b/>
        </w:rPr>
      </w:pPr>
      <w:r w:rsidRPr="00701F75">
        <w:rPr>
          <w:rFonts w:hint="eastAsia"/>
          <w:b/>
        </w:rPr>
        <w:t>第一部分—安装</w:t>
      </w:r>
    </w:p>
    <w:p w:rsidR="007D4834" w:rsidRPr="00701F75" w:rsidRDefault="007D4834" w:rsidP="007D4834">
      <w:pPr>
        <w:rPr>
          <w:b/>
        </w:rPr>
      </w:pPr>
      <w:r w:rsidRPr="00701F75">
        <w:rPr>
          <w:rFonts w:hint="eastAsia"/>
          <w:b/>
        </w:rPr>
        <w:t>工具：</w:t>
      </w:r>
    </w:p>
    <w:p w:rsidR="007D4834" w:rsidRDefault="007D4834" w:rsidP="007D4834">
      <w:r>
        <w:rPr>
          <w:rFonts w:hint="eastAsia"/>
        </w:rPr>
        <w:t>调整扳手</w:t>
      </w:r>
    </w:p>
    <w:p w:rsidR="007D4834" w:rsidRDefault="007D4834" w:rsidP="007D4834">
      <w:r>
        <w:rPr>
          <w:rFonts w:hint="eastAsia"/>
        </w:rPr>
        <w:t>螺丝起子</w:t>
      </w:r>
    </w:p>
    <w:p w:rsidR="007D4834" w:rsidRDefault="007D4834" w:rsidP="007D4834">
      <w:r>
        <w:rPr>
          <w:rFonts w:hint="eastAsia"/>
        </w:rPr>
        <w:t>锤子</w:t>
      </w:r>
    </w:p>
    <w:p w:rsidR="007D4834" w:rsidRPr="00701F75" w:rsidRDefault="007D4834" w:rsidP="007D4834">
      <w:pPr>
        <w:rPr>
          <w:b/>
        </w:rPr>
      </w:pPr>
      <w:r w:rsidRPr="00701F75">
        <w:rPr>
          <w:rFonts w:hint="eastAsia"/>
          <w:b/>
        </w:rPr>
        <w:t>安装：</w:t>
      </w:r>
    </w:p>
    <w:p w:rsidR="007D4834" w:rsidRDefault="007D4834" w:rsidP="007D4834">
      <w:r>
        <w:rPr>
          <w:rFonts w:hint="eastAsia"/>
        </w:rPr>
        <w:t>将元部件安装在震动、温度变动幅度最小的地方。合适的安装位置能有效的防止湿气漫进外壳里。如果元部件将被安装在恶劣工况下时，必须以垂直（压力连接器向下方）的方式安装。绝对不要将其安装在超过规定温度范围之外的环境中。</w:t>
      </w:r>
    </w:p>
    <w:p w:rsidR="007D4834" w:rsidRDefault="007D4834" w:rsidP="007D4834">
      <w:r>
        <w:rPr>
          <w:rFonts w:hint="eastAsia"/>
        </w:rPr>
        <w:t>控制系统部件可以被安装在任何的位置。可以通过外壳边缘上的</w:t>
      </w:r>
      <w:proofErr w:type="gramStart"/>
      <w:r>
        <w:rPr>
          <w:rFonts w:hint="eastAsia"/>
        </w:rPr>
        <w:t>安装条来进行</w:t>
      </w:r>
      <w:proofErr w:type="gramEnd"/>
      <w:r>
        <w:rPr>
          <w:rFonts w:hint="eastAsia"/>
        </w:rPr>
        <w:t>表面安装，或者是通过压力连接器直接安装在刚性管道上。表面安装支架提供有低压部件</w:t>
      </w:r>
      <w:proofErr w:type="gramStart"/>
      <w:r>
        <w:rPr>
          <w:rFonts w:hint="eastAsia"/>
        </w:rPr>
        <w:t>和差压部件</w:t>
      </w:r>
      <w:proofErr w:type="gramEnd"/>
      <w:r>
        <w:rPr>
          <w:rFonts w:hint="eastAsia"/>
        </w:rPr>
        <w:t>520-535</w:t>
      </w:r>
      <w:r>
        <w:rPr>
          <w:rFonts w:hint="eastAsia"/>
        </w:rPr>
        <w:t>，</w:t>
      </w:r>
      <w:r>
        <w:rPr>
          <w:rFonts w:hint="eastAsia"/>
        </w:rPr>
        <w:t>540-543</w:t>
      </w:r>
      <w:r>
        <w:rPr>
          <w:rFonts w:hint="eastAsia"/>
        </w:rPr>
        <w:t>，</w:t>
      </w:r>
      <w:r>
        <w:rPr>
          <w:rFonts w:hint="eastAsia"/>
        </w:rPr>
        <w:t>544-548</w:t>
      </w:r>
      <w:r>
        <w:rPr>
          <w:rFonts w:hint="eastAsia"/>
        </w:rPr>
        <w:t>。控制系统部件必须被安装在</w:t>
      </w:r>
      <w:r>
        <w:rPr>
          <w:rFonts w:hint="eastAsia"/>
        </w:rPr>
        <w:t xml:space="preserve">condensation </w:t>
      </w:r>
      <w:r>
        <w:rPr>
          <w:rFonts w:hint="eastAsia"/>
        </w:rPr>
        <w:t>的地方，推荐以垂直方式安装以防止水浸入开关的接线终端。</w:t>
      </w:r>
    </w:p>
    <w:p w:rsidR="007D4834" w:rsidRDefault="007D4834" w:rsidP="007D4834">
      <w:r>
        <w:rPr>
          <w:rFonts w:hint="eastAsia"/>
        </w:rPr>
        <w:t>不要尝试用外壳来将压力连接处绷紧。请用扳手来将压力连接器紧扣至导管上。在进行表面安装时，为防止损坏压力传感器，请使用后提式扳手稳定住螺母的位置。</w:t>
      </w:r>
    </w:p>
    <w:p w:rsidR="007D4834" w:rsidRDefault="007D4834" w:rsidP="007D4834">
      <w:r>
        <w:rPr>
          <w:rFonts w:hint="eastAsia"/>
        </w:rPr>
        <w:t>在设置外部手动式重启按钮时，</w:t>
      </w:r>
      <w:proofErr w:type="gramStart"/>
      <w:r>
        <w:rPr>
          <w:rFonts w:hint="eastAsia"/>
        </w:rPr>
        <w:t>请确保</w:t>
      </w:r>
      <w:proofErr w:type="gramEnd"/>
      <w:r>
        <w:rPr>
          <w:rFonts w:hint="eastAsia"/>
        </w:rPr>
        <w:t>留出足够的空间给重启按钮，以便于操作员能重启控制器。详情参阅安装示意图。</w:t>
      </w:r>
    </w:p>
    <w:p w:rsidR="007D4834" w:rsidRPr="00701F75" w:rsidRDefault="007D4834" w:rsidP="007D4834">
      <w:pPr>
        <w:rPr>
          <w:b/>
        </w:rPr>
      </w:pPr>
      <w:r w:rsidRPr="00701F75">
        <w:rPr>
          <w:rFonts w:hint="eastAsia"/>
          <w:b/>
        </w:rPr>
        <w:t>接线：</w:t>
      </w:r>
    </w:p>
    <w:p w:rsidR="007D4834" w:rsidRDefault="007D4834" w:rsidP="007D4834">
      <w:r>
        <w:rPr>
          <w:rFonts w:hint="eastAsia"/>
        </w:rPr>
        <w:t>1.</w:t>
      </w:r>
      <w:r>
        <w:rPr>
          <w:rFonts w:hint="eastAsia"/>
        </w:rPr>
        <w:t>在接线前请将所有电线都切断。</w:t>
      </w:r>
    </w:p>
    <w:p w:rsidR="007D4834" w:rsidRDefault="007D4834" w:rsidP="007D4834">
      <w:r>
        <w:rPr>
          <w:rFonts w:hint="eastAsia"/>
        </w:rPr>
        <w:t>2.</w:t>
      </w:r>
      <w:r>
        <w:rPr>
          <w:rFonts w:hint="eastAsia"/>
        </w:rPr>
        <w:t>工作用电不能超过开关铭牌所注等级开关（上的电流</w:t>
      </w:r>
      <w:r>
        <w:rPr>
          <w:rFonts w:hint="eastAsia"/>
        </w:rPr>
        <w:t>/</w:t>
      </w:r>
      <w:r>
        <w:rPr>
          <w:rFonts w:hint="eastAsia"/>
        </w:rPr>
        <w:t>电压）的超负荷使用第一次就会损坏开关。</w:t>
      </w:r>
    </w:p>
    <w:p w:rsidR="007D4834" w:rsidRDefault="007D4834" w:rsidP="007D4834">
      <w:r>
        <w:rPr>
          <w:rFonts w:hint="eastAsia"/>
        </w:rPr>
        <w:t>3.</w:t>
      </w:r>
      <w:r>
        <w:rPr>
          <w:rFonts w:hint="eastAsia"/>
        </w:rPr>
        <w:t>所有电线必须符合国家和当地的电子标准。推荐使用的最大电线尺寸为</w:t>
      </w:r>
      <w:r>
        <w:rPr>
          <w:rFonts w:hint="eastAsia"/>
        </w:rPr>
        <w:t>14AWG</w:t>
      </w:r>
      <w:r>
        <w:rPr>
          <w:rFonts w:hint="eastAsia"/>
        </w:rPr>
        <w:t>。</w:t>
      </w:r>
    </w:p>
    <w:p w:rsidR="007D4834" w:rsidRDefault="007D4834" w:rsidP="007D4834">
      <w:r>
        <w:rPr>
          <w:rFonts w:hint="eastAsia"/>
        </w:rPr>
        <w:t>将两个螺丝钉卸掉，保留下封盖和盖子的垫圈。两个</w:t>
      </w:r>
      <w:r>
        <w:rPr>
          <w:rFonts w:hint="eastAsia"/>
        </w:rPr>
        <w:t>1/2</w:t>
      </w:r>
      <w:proofErr w:type="gramStart"/>
      <w:r>
        <w:rPr>
          <w:rFonts w:hint="eastAsia"/>
        </w:rPr>
        <w:t>”</w:t>
      </w:r>
      <w:proofErr w:type="gramEnd"/>
      <w:r>
        <w:rPr>
          <w:rFonts w:hint="eastAsia"/>
        </w:rPr>
        <w:t>的敲出</w:t>
      </w:r>
      <w:proofErr w:type="gramStart"/>
      <w:r>
        <w:rPr>
          <w:rFonts w:hint="eastAsia"/>
        </w:rPr>
        <w:t>孔位于</w:t>
      </w:r>
      <w:proofErr w:type="gramEnd"/>
      <w:r>
        <w:rPr>
          <w:rFonts w:hint="eastAsia"/>
        </w:rPr>
        <w:t>边缘部位和外壳的反面。他们可以用起子轻易敲出，在外壳的左侧边缘有一个</w:t>
      </w:r>
      <w:r>
        <w:rPr>
          <w:rFonts w:hint="eastAsia"/>
        </w:rPr>
        <w:t>1/2</w:t>
      </w:r>
      <w:proofErr w:type="gramStart"/>
      <w:r>
        <w:rPr>
          <w:rFonts w:hint="eastAsia"/>
        </w:rPr>
        <w:t>”</w:t>
      </w:r>
      <w:proofErr w:type="gramEnd"/>
      <w:r>
        <w:rPr>
          <w:rFonts w:hint="eastAsia"/>
        </w:rPr>
        <w:t>的</w:t>
      </w:r>
      <w:r>
        <w:rPr>
          <w:rFonts w:hint="eastAsia"/>
        </w:rPr>
        <w:t xml:space="preserve">NPT </w:t>
      </w:r>
      <w:r>
        <w:rPr>
          <w:rFonts w:hint="eastAsia"/>
        </w:rPr>
        <w:t>电气接口。这</w:t>
      </w:r>
      <w:r>
        <w:rPr>
          <w:rFonts w:hint="eastAsia"/>
        </w:rPr>
        <w:t xml:space="preserve">3 </w:t>
      </w:r>
      <w:proofErr w:type="gramStart"/>
      <w:r>
        <w:rPr>
          <w:rFonts w:hint="eastAsia"/>
        </w:rPr>
        <w:t>个</w:t>
      </w:r>
      <w:proofErr w:type="gramEnd"/>
      <w:r>
        <w:rPr>
          <w:rFonts w:hint="eastAsia"/>
        </w:rPr>
        <w:t>开关的接线端都被清楚的表明了“</w:t>
      </w:r>
      <w:r>
        <w:rPr>
          <w:rFonts w:hint="eastAsia"/>
        </w:rPr>
        <w:t>common</w:t>
      </w:r>
      <w:r>
        <w:rPr>
          <w:rFonts w:hint="eastAsia"/>
        </w:rPr>
        <w:t>”，“</w:t>
      </w:r>
      <w:r>
        <w:rPr>
          <w:rFonts w:hint="eastAsia"/>
        </w:rPr>
        <w:t>normally open</w:t>
      </w:r>
      <w:r>
        <w:rPr>
          <w:rFonts w:hint="eastAsia"/>
        </w:rPr>
        <w:t>”以及“</w:t>
      </w:r>
      <w:r>
        <w:rPr>
          <w:rFonts w:hint="eastAsia"/>
        </w:rPr>
        <w:t>normally closed</w:t>
      </w:r>
      <w:r>
        <w:rPr>
          <w:rFonts w:hint="eastAsia"/>
        </w:rPr>
        <w:t>”的标签。以下是开关接线的颜色代码：</w:t>
      </w:r>
    </w:p>
    <w:p w:rsidR="00BF4214" w:rsidRPr="00BF4214" w:rsidRDefault="00BF4214" w:rsidP="00BF4214">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190875" cy="1381125"/>
            <wp:effectExtent l="19050" t="0" r="9525" b="0"/>
            <wp:docPr id="3" name="图片 3" descr="C:\Documents and Settings\Administrator\Application Data\Tencent\Users\149656227\QQ\WinTemp\RichOle\QKTH7P{(ZBF%BDS2AAFJ[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149656227\QQ\WinTemp\RichOle\QKTH7P{(ZBF%BDS2AAFJ[Y3.jpg"/>
                    <pic:cNvPicPr>
                      <a:picLocks noChangeAspect="1" noChangeArrowheads="1"/>
                    </pic:cNvPicPr>
                  </pic:nvPicPr>
                  <pic:blipFill>
                    <a:blip r:embed="rId6"/>
                    <a:srcRect/>
                    <a:stretch>
                      <a:fillRect/>
                    </a:stretch>
                  </pic:blipFill>
                  <pic:spPr bwMode="auto">
                    <a:xfrm>
                      <a:off x="0" y="0"/>
                      <a:ext cx="3190875" cy="1381125"/>
                    </a:xfrm>
                    <a:prstGeom prst="rect">
                      <a:avLst/>
                    </a:prstGeom>
                    <a:noFill/>
                    <a:ln w="9525">
                      <a:noFill/>
                      <a:miter lim="800000"/>
                      <a:headEnd/>
                      <a:tailEnd/>
                    </a:ln>
                  </pic:spPr>
                </pic:pic>
              </a:graphicData>
            </a:graphic>
          </wp:inline>
        </w:drawing>
      </w:r>
    </w:p>
    <w:p w:rsidR="007D4834" w:rsidRDefault="007D4834" w:rsidP="007D4834">
      <w:r>
        <w:rPr>
          <w:rFonts w:hint="eastAsia"/>
        </w:rPr>
        <w:t>并提供了一个适用于</w:t>
      </w:r>
      <w:r>
        <w:rPr>
          <w:rFonts w:hint="eastAsia"/>
        </w:rPr>
        <w:t xml:space="preserve">35lb. </w:t>
      </w:r>
      <w:r>
        <w:rPr>
          <w:rFonts w:hint="eastAsia"/>
        </w:rPr>
        <w:t>拉扯测试的接地螺丝钉和夹钳。为防止影响活塞和</w:t>
      </w:r>
      <w:proofErr w:type="gramStart"/>
      <w:r>
        <w:rPr>
          <w:rFonts w:hint="eastAsia"/>
        </w:rPr>
        <w:t>调整差压的</w:t>
      </w:r>
      <w:proofErr w:type="gramEnd"/>
      <w:r>
        <w:rPr>
          <w:rFonts w:hint="eastAsia"/>
        </w:rPr>
        <w:t>开关轴，如果可以的话请将电线的长度控制的越短越好。</w:t>
      </w:r>
    </w:p>
    <w:p w:rsidR="007D4834" w:rsidRDefault="007D4834" w:rsidP="007D4834"/>
    <w:p w:rsidR="007D4834" w:rsidRPr="00701F75" w:rsidRDefault="007D4834" w:rsidP="007D4834">
      <w:pPr>
        <w:rPr>
          <w:b/>
        </w:rPr>
      </w:pPr>
      <w:r w:rsidRPr="00701F75">
        <w:rPr>
          <w:rFonts w:hint="eastAsia"/>
          <w:b/>
        </w:rPr>
        <w:lastRenderedPageBreak/>
        <w:t>第二部分</w:t>
      </w:r>
      <w:r w:rsidRPr="00701F75">
        <w:rPr>
          <w:rFonts w:hint="eastAsia"/>
          <w:b/>
        </w:rPr>
        <w:t>-</w:t>
      </w:r>
      <w:r w:rsidRPr="00701F75">
        <w:rPr>
          <w:rFonts w:hint="eastAsia"/>
          <w:b/>
        </w:rPr>
        <w:t>调整</w:t>
      </w:r>
    </w:p>
    <w:p w:rsidR="007D4834" w:rsidRPr="00701F75" w:rsidRDefault="007D4834" w:rsidP="007D4834">
      <w:pPr>
        <w:rPr>
          <w:b/>
        </w:rPr>
      </w:pPr>
      <w:r w:rsidRPr="00701F75">
        <w:rPr>
          <w:rFonts w:hint="eastAsia"/>
          <w:b/>
        </w:rPr>
        <w:t>工具：</w:t>
      </w:r>
    </w:p>
    <w:p w:rsidR="007D4834" w:rsidRDefault="007D4834" w:rsidP="007D4834">
      <w:r>
        <w:rPr>
          <w:rFonts w:hint="eastAsia"/>
        </w:rPr>
        <w:t>5/8</w:t>
      </w:r>
      <w:proofErr w:type="gramStart"/>
      <w:r>
        <w:rPr>
          <w:rFonts w:hint="eastAsia"/>
        </w:rPr>
        <w:t>”</w:t>
      </w:r>
      <w:proofErr w:type="gramEnd"/>
      <w:r>
        <w:rPr>
          <w:rFonts w:hint="eastAsia"/>
        </w:rPr>
        <w:t>终端开启扳手</w:t>
      </w:r>
    </w:p>
    <w:p w:rsidR="007D4834" w:rsidRDefault="007D4834" w:rsidP="007D4834">
      <w:r>
        <w:rPr>
          <w:rFonts w:hint="eastAsia"/>
        </w:rPr>
        <w:t>一些型号配有两个薄片及调整活塞。在</w:t>
      </w:r>
      <w:r>
        <w:rPr>
          <w:rFonts w:hint="eastAsia"/>
        </w:rPr>
        <w:t>3/16</w:t>
      </w:r>
      <w:proofErr w:type="gramStart"/>
      <w:r>
        <w:rPr>
          <w:rFonts w:hint="eastAsia"/>
        </w:rPr>
        <w:t>”</w:t>
      </w:r>
      <w:proofErr w:type="gramEnd"/>
      <w:r>
        <w:rPr>
          <w:rFonts w:hint="eastAsia"/>
        </w:rPr>
        <w:t>六角头螺母安装在</w:t>
      </w:r>
      <w:r>
        <w:rPr>
          <w:rFonts w:hint="eastAsia"/>
        </w:rPr>
        <w:t>1/4</w:t>
      </w:r>
      <w:proofErr w:type="gramStart"/>
      <w:r>
        <w:rPr>
          <w:rFonts w:hint="eastAsia"/>
        </w:rPr>
        <w:t>”</w:t>
      </w:r>
      <w:proofErr w:type="gramEnd"/>
      <w:r>
        <w:rPr>
          <w:rFonts w:hint="eastAsia"/>
        </w:rPr>
        <w:t>活塞里时这个特点便能体现出来了。这个部件的长度已在工厂里做过调整。</w:t>
      </w:r>
    </w:p>
    <w:p w:rsidR="007D4834" w:rsidRDefault="007D4834" w:rsidP="007D4834">
      <w:r>
        <w:rPr>
          <w:rFonts w:hint="eastAsia"/>
        </w:rPr>
        <w:t xml:space="preserve">H100 </w:t>
      </w:r>
      <w:r>
        <w:rPr>
          <w:rFonts w:hint="eastAsia"/>
        </w:rPr>
        <w:t>和</w:t>
      </w:r>
      <w:r>
        <w:rPr>
          <w:rFonts w:hint="eastAsia"/>
        </w:rPr>
        <w:t>H100K</w:t>
      </w:r>
    </w:p>
    <w:p w:rsidR="007D4834" w:rsidRDefault="007D4834" w:rsidP="007D4834">
      <w:r>
        <w:rPr>
          <w:rFonts w:hint="eastAsia"/>
        </w:rPr>
        <w:t>将压力开关卸掉，将螺母的锁定松开。通过顺时针旋转</w:t>
      </w:r>
      <w:r>
        <w:rPr>
          <w:rFonts w:hint="eastAsia"/>
        </w:rPr>
        <w:t>5/8</w:t>
      </w:r>
      <w:proofErr w:type="gramStart"/>
      <w:r>
        <w:rPr>
          <w:rFonts w:hint="eastAsia"/>
        </w:rPr>
        <w:t>”</w:t>
      </w:r>
      <w:proofErr w:type="gramEnd"/>
      <w:r>
        <w:rPr>
          <w:rFonts w:hint="eastAsia"/>
        </w:rPr>
        <w:t>螺钮来调整设定点，使设定点上升，或是逆时针旋转降低设定点的值。通过固定的调整锁可以使</w:t>
      </w:r>
      <w:proofErr w:type="gramStart"/>
      <w:r>
        <w:rPr>
          <w:rFonts w:hint="eastAsia"/>
        </w:rPr>
        <w:t>螺钮旋得</w:t>
      </w:r>
      <w:proofErr w:type="gramEnd"/>
      <w:r>
        <w:rPr>
          <w:rFonts w:hint="eastAsia"/>
        </w:rPr>
        <w:t>更紧。（参阅图表</w:t>
      </w:r>
      <w:r>
        <w:rPr>
          <w:rFonts w:hint="eastAsia"/>
        </w:rPr>
        <w:t>1</w:t>
      </w:r>
      <w:r>
        <w:rPr>
          <w:rFonts w:hint="eastAsia"/>
        </w:rPr>
        <w:t>）。调节装置包括了未校准的高、低或中档范围设定的参考刻度。</w:t>
      </w:r>
    </w:p>
    <w:p w:rsidR="007D4834" w:rsidRPr="00701F75" w:rsidRDefault="007D4834" w:rsidP="007D4834">
      <w:pPr>
        <w:rPr>
          <w:b/>
        </w:rPr>
      </w:pPr>
      <w:r w:rsidRPr="00701F75">
        <w:rPr>
          <w:rFonts w:hint="eastAsia"/>
          <w:b/>
        </w:rPr>
        <w:t>调整差异型号</w:t>
      </w:r>
    </w:p>
    <w:p w:rsidR="007D4834" w:rsidRDefault="007D4834" w:rsidP="007D4834">
      <w:r>
        <w:rPr>
          <w:rFonts w:hint="eastAsia"/>
        </w:rPr>
        <w:t>型号</w:t>
      </w:r>
      <w:r>
        <w:rPr>
          <w:rFonts w:hint="eastAsia"/>
        </w:rPr>
        <w:t xml:space="preserve"> 15623 </w:t>
      </w:r>
      <w:r>
        <w:rPr>
          <w:rFonts w:hint="eastAsia"/>
        </w:rPr>
        <w:t>和</w:t>
      </w:r>
      <w:r>
        <w:rPr>
          <w:rFonts w:hint="eastAsia"/>
        </w:rPr>
        <w:t xml:space="preserve">1519 </w:t>
      </w:r>
      <w:r>
        <w:rPr>
          <w:rFonts w:hint="eastAsia"/>
        </w:rPr>
        <w:t>的调整装置型号与一个快速干触点开关相互作用与内部调整轴。通过轴来升高和将降低压力值来调整设定点。设定点是恒定的。其他参考信息可直接联系厂家获得。</w:t>
      </w:r>
    </w:p>
    <w:p w:rsidR="007D4834" w:rsidRPr="00701F75" w:rsidRDefault="007D4834" w:rsidP="007D4834">
      <w:pPr>
        <w:rPr>
          <w:b/>
        </w:rPr>
      </w:pPr>
      <w:r w:rsidRPr="00701F75">
        <w:rPr>
          <w:rFonts w:hint="eastAsia"/>
          <w:b/>
        </w:rPr>
        <w:t>手动重启按钮</w:t>
      </w:r>
    </w:p>
    <w:p w:rsidR="007D4834" w:rsidRDefault="007D4834" w:rsidP="007D4834">
      <w:r>
        <w:rPr>
          <w:rFonts w:hint="eastAsia"/>
        </w:rPr>
        <w:t>当在启动一个与调整装置型号相互作用的快速干触点开关时，保持启动直至压力值将到能重新启动开关的范围（在调整装置的上方）。</w:t>
      </w:r>
    </w:p>
    <w:p w:rsidR="007D4834" w:rsidRPr="00701F75" w:rsidRDefault="007D4834" w:rsidP="007D4834">
      <w:pPr>
        <w:rPr>
          <w:b/>
        </w:rPr>
      </w:pPr>
      <w:r w:rsidRPr="00701F75">
        <w:rPr>
          <w:rFonts w:hint="eastAsia"/>
          <w:b/>
        </w:rPr>
        <w:t>差异</w:t>
      </w:r>
    </w:p>
    <w:p w:rsidR="007D4834" w:rsidRDefault="007D4834" w:rsidP="007D4834">
      <w:r>
        <w:rPr>
          <w:rFonts w:hint="eastAsia"/>
        </w:rPr>
        <w:t>1</w:t>
      </w:r>
      <w:r>
        <w:rPr>
          <w:rFonts w:hint="eastAsia"/>
        </w:rPr>
        <w:t>）</w:t>
      </w:r>
      <w:r>
        <w:rPr>
          <w:rFonts w:hint="eastAsia"/>
        </w:rPr>
        <w:t xml:space="preserve"> </w:t>
      </w:r>
      <w:r>
        <w:rPr>
          <w:rFonts w:hint="eastAsia"/>
        </w:rPr>
        <w:t>将调整锁松开。</w:t>
      </w:r>
    </w:p>
    <w:p w:rsidR="007D4834" w:rsidRDefault="007D4834" w:rsidP="007D4834">
      <w:r>
        <w:rPr>
          <w:rFonts w:hint="eastAsia"/>
        </w:rPr>
        <w:t>2</w:t>
      </w:r>
      <w:r>
        <w:rPr>
          <w:rFonts w:hint="eastAsia"/>
        </w:rPr>
        <w:t>）</w:t>
      </w:r>
      <w:r>
        <w:rPr>
          <w:rFonts w:hint="eastAsia"/>
        </w:rPr>
        <w:t xml:space="preserve"> </w:t>
      </w:r>
      <w:r>
        <w:rPr>
          <w:rFonts w:hint="eastAsia"/>
        </w:rPr>
        <w:t>转动</w:t>
      </w:r>
      <w:r>
        <w:rPr>
          <w:rFonts w:hint="eastAsia"/>
        </w:rPr>
        <w:t xml:space="preserve"> 5/8</w:t>
      </w:r>
      <w:proofErr w:type="gramStart"/>
      <w:r>
        <w:rPr>
          <w:rFonts w:hint="eastAsia"/>
        </w:rPr>
        <w:t>”</w:t>
      </w:r>
      <w:proofErr w:type="gramEnd"/>
      <w:r>
        <w:rPr>
          <w:rFonts w:hint="eastAsia"/>
        </w:rPr>
        <w:t>调整螺母，使之最接近中间值。这些操作可以为传感器添加负载。在活塞上使用</w:t>
      </w:r>
      <w:r>
        <w:rPr>
          <w:rFonts w:hint="eastAsia"/>
        </w:rPr>
        <w:t>1/4</w:t>
      </w:r>
      <w:proofErr w:type="gramStart"/>
      <w:r>
        <w:rPr>
          <w:rFonts w:hint="eastAsia"/>
        </w:rPr>
        <w:t>”</w:t>
      </w:r>
      <w:proofErr w:type="gramEnd"/>
      <w:r>
        <w:rPr>
          <w:rFonts w:hint="eastAsia"/>
        </w:rPr>
        <w:t>扳手，在活塞螺母上使用</w:t>
      </w:r>
      <w:r>
        <w:rPr>
          <w:rFonts w:hint="eastAsia"/>
        </w:rPr>
        <w:t>3/16</w:t>
      </w:r>
      <w:proofErr w:type="gramStart"/>
      <w:r>
        <w:rPr>
          <w:rFonts w:hint="eastAsia"/>
        </w:rPr>
        <w:t>”</w:t>
      </w:r>
      <w:proofErr w:type="gramEnd"/>
      <w:r>
        <w:rPr>
          <w:rFonts w:hint="eastAsia"/>
        </w:rPr>
        <w:t>扳手，</w:t>
      </w:r>
      <w:r>
        <w:rPr>
          <w:rFonts w:hint="eastAsia"/>
        </w:rPr>
        <w:t xml:space="preserve"> </w:t>
      </w:r>
      <w:r>
        <w:rPr>
          <w:rFonts w:hint="eastAsia"/>
        </w:rPr>
        <w:t>从活塞处向外转动螺母直至开关启动为止。如果开关已经是出于开启的状态的话，将螺母向内扳动，直至开关停止启动。从这个点扳动螺母。（参阅图形</w:t>
      </w:r>
      <w:r>
        <w:rPr>
          <w:rFonts w:hint="eastAsia"/>
        </w:rPr>
        <w:t>1</w:t>
      </w:r>
      <w:r>
        <w:rPr>
          <w:rFonts w:hint="eastAsia"/>
        </w:rPr>
        <w:t>）</w:t>
      </w:r>
    </w:p>
    <w:p w:rsidR="007D4834" w:rsidRDefault="007D4834" w:rsidP="007D4834">
      <w:r>
        <w:rPr>
          <w:rFonts w:hint="eastAsia"/>
        </w:rPr>
        <w:t>3</w:t>
      </w:r>
      <w:r>
        <w:rPr>
          <w:rFonts w:hint="eastAsia"/>
        </w:rPr>
        <w:t>）</w:t>
      </w:r>
      <w:r>
        <w:rPr>
          <w:rFonts w:hint="eastAsia"/>
        </w:rPr>
        <w:t xml:space="preserve"> </w:t>
      </w:r>
      <w:r>
        <w:rPr>
          <w:rFonts w:hint="eastAsia"/>
        </w:rPr>
        <w:t>根据第二部分</w:t>
      </w:r>
      <w:r>
        <w:rPr>
          <w:rFonts w:hint="eastAsia"/>
        </w:rPr>
        <w:t>-</w:t>
      </w:r>
      <w:r>
        <w:rPr>
          <w:rFonts w:hint="eastAsia"/>
        </w:rPr>
        <w:t>调整的内容确认设定点。</w:t>
      </w:r>
    </w:p>
    <w:p w:rsidR="007D4834" w:rsidRDefault="007D4834" w:rsidP="007D4834">
      <w:r>
        <w:rPr>
          <w:rFonts w:hint="eastAsia"/>
        </w:rPr>
        <w:t>4</w:t>
      </w:r>
      <w:r>
        <w:rPr>
          <w:rFonts w:hint="eastAsia"/>
        </w:rPr>
        <w:t>）</w:t>
      </w:r>
      <w:r>
        <w:rPr>
          <w:rFonts w:hint="eastAsia"/>
        </w:rPr>
        <w:t xml:space="preserve"> </w:t>
      </w:r>
      <w:r>
        <w:rPr>
          <w:rFonts w:hint="eastAsia"/>
        </w:rPr>
        <w:t>请在安全情况下连接电线及卸掉封盖。</w:t>
      </w:r>
    </w:p>
    <w:p w:rsidR="00282AA6" w:rsidRPr="00282AA6" w:rsidRDefault="00282AA6" w:rsidP="008448C0">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571750" cy="1866900"/>
            <wp:effectExtent l="19050" t="0" r="0" b="0"/>
            <wp:docPr id="5" name="图片 5" descr="C:\Documents and Settings\Administrator\Application Data\Tencent\Users\149656227\QQ\WinTemp\RichOle\$D(%W[(0F%5R0%QVC3R`0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149656227\QQ\WinTemp\RichOle\$D(%W[(0F%5R0%QVC3R`0T6.jpg"/>
                    <pic:cNvPicPr>
                      <a:picLocks noChangeAspect="1" noChangeArrowheads="1"/>
                    </pic:cNvPicPr>
                  </pic:nvPicPr>
                  <pic:blipFill>
                    <a:blip r:embed="rId7"/>
                    <a:srcRect/>
                    <a:stretch>
                      <a:fillRect/>
                    </a:stretch>
                  </pic:blipFill>
                  <pic:spPr bwMode="auto">
                    <a:xfrm>
                      <a:off x="0" y="0"/>
                      <a:ext cx="2571750" cy="1866900"/>
                    </a:xfrm>
                    <a:prstGeom prst="rect">
                      <a:avLst/>
                    </a:prstGeom>
                    <a:noFill/>
                    <a:ln w="9525">
                      <a:noFill/>
                      <a:miter lim="800000"/>
                      <a:headEnd/>
                      <a:tailEnd/>
                    </a:ln>
                  </pic:spPr>
                </pic:pic>
              </a:graphicData>
            </a:graphic>
          </wp:inline>
        </w:drawing>
      </w:r>
      <w:r w:rsidR="008448C0">
        <w:rPr>
          <w:rFonts w:ascii="宋体" w:eastAsia="宋体" w:hAnsi="宋体" w:cs="宋体" w:hint="eastAsia"/>
          <w:kern w:val="0"/>
          <w:sz w:val="24"/>
          <w:szCs w:val="24"/>
        </w:rPr>
        <w:t xml:space="preserve">     </w:t>
      </w:r>
      <w:r w:rsidR="00C87FBB">
        <w:rPr>
          <w:rFonts w:ascii="宋体" w:eastAsia="宋体" w:hAnsi="宋体" w:cs="宋体"/>
          <w:noProof/>
          <w:kern w:val="0"/>
          <w:sz w:val="24"/>
          <w:szCs w:val="24"/>
        </w:rPr>
        <w:drawing>
          <wp:inline distT="0" distB="0" distL="0" distR="0">
            <wp:extent cx="3114675" cy="2228850"/>
            <wp:effectExtent l="19050" t="0" r="9525" b="0"/>
            <wp:docPr id="1" name="图片 7" descr="C:\Documents and Settings\Administrator\Application Data\Tencent\Users\149656227\QQ\WinTemp\RichOle\%DH5VTXUFD81L{A{NOO)F8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Application Data\Tencent\Users\149656227\QQ\WinTemp\RichOle\%DH5VTXUFD81L{A{NOO)F8O.jpg"/>
                    <pic:cNvPicPr>
                      <a:picLocks noChangeAspect="1" noChangeArrowheads="1"/>
                    </pic:cNvPicPr>
                  </pic:nvPicPr>
                  <pic:blipFill>
                    <a:blip r:embed="rId8"/>
                    <a:srcRect/>
                    <a:stretch>
                      <a:fillRect/>
                    </a:stretch>
                  </pic:blipFill>
                  <pic:spPr bwMode="auto">
                    <a:xfrm>
                      <a:off x="0" y="0"/>
                      <a:ext cx="3114675" cy="2228850"/>
                    </a:xfrm>
                    <a:prstGeom prst="rect">
                      <a:avLst/>
                    </a:prstGeom>
                    <a:noFill/>
                    <a:ln w="9525">
                      <a:noFill/>
                      <a:miter lim="800000"/>
                      <a:headEnd/>
                      <a:tailEnd/>
                    </a:ln>
                  </pic:spPr>
                </pic:pic>
              </a:graphicData>
            </a:graphic>
          </wp:inline>
        </w:drawing>
      </w:r>
    </w:p>
    <w:p w:rsidR="00282AA6" w:rsidRPr="00282AA6" w:rsidRDefault="00282AA6" w:rsidP="00282AA6">
      <w:pPr>
        <w:widowControl/>
        <w:jc w:val="left"/>
        <w:rPr>
          <w:rFonts w:ascii="宋体" w:eastAsia="宋体" w:hAnsi="宋体" w:cs="宋体"/>
          <w:kern w:val="0"/>
          <w:sz w:val="24"/>
          <w:szCs w:val="24"/>
        </w:rPr>
      </w:pPr>
    </w:p>
    <w:p w:rsidR="00305C7D" w:rsidRPr="00960694" w:rsidRDefault="00282AA6" w:rsidP="00960694">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6229350" cy="9429750"/>
            <wp:effectExtent l="19050" t="0" r="0" b="0"/>
            <wp:docPr id="9" name="图片 9" descr="C:\Documents and Settings\Administrator\Application Data\Tencent\Users\149656227\QQ\WinTemp\RichOle\19DVO$LWX`RYNH3`F75OD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Application Data\Tencent\Users\149656227\QQ\WinTemp\RichOle\19DVO$LWX`RYNH3`F75ODHN.jpg"/>
                    <pic:cNvPicPr>
                      <a:picLocks noChangeAspect="1" noChangeArrowheads="1"/>
                    </pic:cNvPicPr>
                  </pic:nvPicPr>
                  <pic:blipFill>
                    <a:blip r:embed="rId9"/>
                    <a:srcRect/>
                    <a:stretch>
                      <a:fillRect/>
                    </a:stretch>
                  </pic:blipFill>
                  <pic:spPr bwMode="auto">
                    <a:xfrm>
                      <a:off x="0" y="0"/>
                      <a:ext cx="6229350" cy="9429750"/>
                    </a:xfrm>
                    <a:prstGeom prst="rect">
                      <a:avLst/>
                    </a:prstGeom>
                    <a:noFill/>
                    <a:ln w="9525">
                      <a:noFill/>
                      <a:miter lim="800000"/>
                      <a:headEnd/>
                      <a:tailEnd/>
                    </a:ln>
                  </pic:spPr>
                </pic:pic>
              </a:graphicData>
            </a:graphic>
          </wp:inline>
        </w:drawing>
      </w:r>
    </w:p>
    <w:sectPr w:rsidR="00305C7D" w:rsidRPr="00960694" w:rsidSect="00282AA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15C" w:rsidRDefault="005C515C" w:rsidP="007D4834">
      <w:r>
        <w:separator/>
      </w:r>
    </w:p>
  </w:endnote>
  <w:endnote w:type="continuationSeparator" w:id="0">
    <w:p w:rsidR="005C515C" w:rsidRDefault="005C515C" w:rsidP="007D48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15C" w:rsidRDefault="005C515C" w:rsidP="007D4834">
      <w:r>
        <w:separator/>
      </w:r>
    </w:p>
  </w:footnote>
  <w:footnote w:type="continuationSeparator" w:id="0">
    <w:p w:rsidR="005C515C" w:rsidRDefault="005C515C" w:rsidP="007D48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4834"/>
    <w:rsid w:val="001A4664"/>
    <w:rsid w:val="00282AA6"/>
    <w:rsid w:val="00305C7D"/>
    <w:rsid w:val="004423DE"/>
    <w:rsid w:val="005328EF"/>
    <w:rsid w:val="005C515C"/>
    <w:rsid w:val="00701F75"/>
    <w:rsid w:val="007D4834"/>
    <w:rsid w:val="008448C0"/>
    <w:rsid w:val="00960694"/>
    <w:rsid w:val="00A0460B"/>
    <w:rsid w:val="00A86EDD"/>
    <w:rsid w:val="00B55F0C"/>
    <w:rsid w:val="00BF4214"/>
    <w:rsid w:val="00C87F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48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4834"/>
    <w:rPr>
      <w:sz w:val="18"/>
      <w:szCs w:val="18"/>
    </w:rPr>
  </w:style>
  <w:style w:type="paragraph" w:styleId="a4">
    <w:name w:val="footer"/>
    <w:basedOn w:val="a"/>
    <w:link w:val="Char0"/>
    <w:uiPriority w:val="99"/>
    <w:semiHidden/>
    <w:unhideWhenUsed/>
    <w:rsid w:val="007D48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4834"/>
    <w:rPr>
      <w:sz w:val="18"/>
      <w:szCs w:val="18"/>
    </w:rPr>
  </w:style>
  <w:style w:type="paragraph" w:styleId="a5">
    <w:name w:val="Balloon Text"/>
    <w:basedOn w:val="a"/>
    <w:link w:val="Char1"/>
    <w:uiPriority w:val="99"/>
    <w:semiHidden/>
    <w:unhideWhenUsed/>
    <w:rsid w:val="00BF4214"/>
    <w:rPr>
      <w:sz w:val="18"/>
      <w:szCs w:val="18"/>
    </w:rPr>
  </w:style>
  <w:style w:type="character" w:customStyle="1" w:styleId="Char1">
    <w:name w:val="批注框文本 Char"/>
    <w:basedOn w:val="a0"/>
    <w:link w:val="a5"/>
    <w:uiPriority w:val="99"/>
    <w:semiHidden/>
    <w:rsid w:val="00BF4214"/>
    <w:rPr>
      <w:sz w:val="18"/>
      <w:szCs w:val="18"/>
    </w:rPr>
  </w:style>
</w:styles>
</file>

<file path=word/webSettings.xml><?xml version="1.0" encoding="utf-8"?>
<w:webSettings xmlns:r="http://schemas.openxmlformats.org/officeDocument/2006/relationships" xmlns:w="http://schemas.openxmlformats.org/wordprocessingml/2006/main">
  <w:divs>
    <w:div w:id="107622814">
      <w:bodyDiv w:val="1"/>
      <w:marLeft w:val="0"/>
      <w:marRight w:val="0"/>
      <w:marTop w:val="0"/>
      <w:marBottom w:val="0"/>
      <w:divBdr>
        <w:top w:val="none" w:sz="0" w:space="0" w:color="auto"/>
        <w:left w:val="none" w:sz="0" w:space="0" w:color="auto"/>
        <w:bottom w:val="none" w:sz="0" w:space="0" w:color="auto"/>
        <w:right w:val="none" w:sz="0" w:space="0" w:color="auto"/>
      </w:divBdr>
      <w:divsChild>
        <w:div w:id="1613199922">
          <w:marLeft w:val="0"/>
          <w:marRight w:val="0"/>
          <w:marTop w:val="0"/>
          <w:marBottom w:val="0"/>
          <w:divBdr>
            <w:top w:val="none" w:sz="0" w:space="0" w:color="auto"/>
            <w:left w:val="none" w:sz="0" w:space="0" w:color="auto"/>
            <w:bottom w:val="none" w:sz="0" w:space="0" w:color="auto"/>
            <w:right w:val="none" w:sz="0" w:space="0" w:color="auto"/>
          </w:divBdr>
        </w:div>
      </w:divsChild>
    </w:div>
    <w:div w:id="9714441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091">
          <w:marLeft w:val="0"/>
          <w:marRight w:val="0"/>
          <w:marTop w:val="0"/>
          <w:marBottom w:val="0"/>
          <w:divBdr>
            <w:top w:val="none" w:sz="0" w:space="0" w:color="auto"/>
            <w:left w:val="none" w:sz="0" w:space="0" w:color="auto"/>
            <w:bottom w:val="none" w:sz="0" w:space="0" w:color="auto"/>
            <w:right w:val="none" w:sz="0" w:space="0" w:color="auto"/>
          </w:divBdr>
        </w:div>
      </w:divsChild>
    </w:div>
    <w:div w:id="1148015968">
      <w:bodyDiv w:val="1"/>
      <w:marLeft w:val="0"/>
      <w:marRight w:val="0"/>
      <w:marTop w:val="0"/>
      <w:marBottom w:val="0"/>
      <w:divBdr>
        <w:top w:val="none" w:sz="0" w:space="0" w:color="auto"/>
        <w:left w:val="none" w:sz="0" w:space="0" w:color="auto"/>
        <w:bottom w:val="none" w:sz="0" w:space="0" w:color="auto"/>
        <w:right w:val="none" w:sz="0" w:space="0" w:color="auto"/>
      </w:divBdr>
      <w:divsChild>
        <w:div w:id="675965941">
          <w:marLeft w:val="0"/>
          <w:marRight w:val="0"/>
          <w:marTop w:val="0"/>
          <w:marBottom w:val="0"/>
          <w:divBdr>
            <w:top w:val="none" w:sz="0" w:space="0" w:color="auto"/>
            <w:left w:val="none" w:sz="0" w:space="0" w:color="auto"/>
            <w:bottom w:val="none" w:sz="0" w:space="0" w:color="auto"/>
            <w:right w:val="none" w:sz="0" w:space="0" w:color="auto"/>
          </w:divBdr>
        </w:div>
      </w:divsChild>
    </w:div>
    <w:div w:id="1271739636">
      <w:bodyDiv w:val="1"/>
      <w:marLeft w:val="0"/>
      <w:marRight w:val="0"/>
      <w:marTop w:val="0"/>
      <w:marBottom w:val="0"/>
      <w:divBdr>
        <w:top w:val="none" w:sz="0" w:space="0" w:color="auto"/>
        <w:left w:val="none" w:sz="0" w:space="0" w:color="auto"/>
        <w:bottom w:val="none" w:sz="0" w:space="0" w:color="auto"/>
        <w:right w:val="none" w:sz="0" w:space="0" w:color="auto"/>
      </w:divBdr>
      <w:divsChild>
        <w:div w:id="1180586035">
          <w:marLeft w:val="0"/>
          <w:marRight w:val="0"/>
          <w:marTop w:val="0"/>
          <w:marBottom w:val="0"/>
          <w:divBdr>
            <w:top w:val="none" w:sz="0" w:space="0" w:color="auto"/>
            <w:left w:val="none" w:sz="0" w:space="0" w:color="auto"/>
            <w:bottom w:val="none" w:sz="0" w:space="0" w:color="auto"/>
            <w:right w:val="none" w:sz="0" w:space="0" w:color="auto"/>
          </w:divBdr>
        </w:div>
      </w:divsChild>
    </w:div>
    <w:div w:id="1489899281">
      <w:bodyDiv w:val="1"/>
      <w:marLeft w:val="0"/>
      <w:marRight w:val="0"/>
      <w:marTop w:val="0"/>
      <w:marBottom w:val="0"/>
      <w:divBdr>
        <w:top w:val="none" w:sz="0" w:space="0" w:color="auto"/>
        <w:left w:val="none" w:sz="0" w:space="0" w:color="auto"/>
        <w:bottom w:val="none" w:sz="0" w:space="0" w:color="auto"/>
        <w:right w:val="none" w:sz="0" w:space="0" w:color="auto"/>
      </w:divBdr>
      <w:divsChild>
        <w:div w:id="12970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251</Words>
  <Characters>1432</Characters>
  <Application>Microsoft Office Word</Application>
  <DocSecurity>0</DocSecurity>
  <Lines>11</Lines>
  <Paragraphs>3</Paragraphs>
  <ScaleCrop>false</ScaleCrop>
  <Company>微软中国</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2013-09-25T08:11:00Z</dcterms:created>
  <dcterms:modified xsi:type="dcterms:W3CDTF">2013-09-29T03:41:00Z</dcterms:modified>
</cp:coreProperties>
</file>