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EB" w:rsidRDefault="006A7EEB" w:rsidP="006A7EEB">
      <w:pPr>
        <w:pStyle w:val="a3"/>
        <w:spacing w:before="0" w:beforeAutospacing="0" w:after="0" w:afterAutospacing="0" w:line="432" w:lineRule="atLeast"/>
        <w:ind w:left="1260" w:firstLine="420"/>
        <w:jc w:val="both"/>
        <w:rPr>
          <w:rFonts w:ascii="微软雅黑" w:eastAsia="微软雅黑" w:hAnsi="微软雅黑"/>
          <w:color w:val="393939"/>
          <w:sz w:val="21"/>
          <w:szCs w:val="21"/>
        </w:rPr>
      </w:pPr>
      <w:r>
        <w:rPr>
          <w:rFonts w:ascii="微软雅黑" w:eastAsia="微软雅黑" w:hAnsi="微软雅黑"/>
          <w:color w:val="393939"/>
          <w:sz w:val="21"/>
          <w:szCs w:val="21"/>
        </w:rPr>
        <w:fldChar w:fldCharType="begin"/>
      </w:r>
      <w:r>
        <w:rPr>
          <w:rFonts w:ascii="微软雅黑" w:eastAsia="微软雅黑" w:hAnsi="微软雅黑"/>
          <w:color w:val="393939"/>
          <w:sz w:val="21"/>
          <w:szCs w:val="21"/>
        </w:rPr>
        <w:instrText xml:space="preserve"> HYPERLINK "http://www.dybrqtsb.com/qitijianyaqi/" \t "_blank" </w:instrText>
      </w:r>
      <w:r>
        <w:rPr>
          <w:rFonts w:ascii="微软雅黑" w:eastAsia="微软雅黑" w:hAnsi="微软雅黑"/>
          <w:color w:val="393939"/>
          <w:sz w:val="21"/>
          <w:szCs w:val="21"/>
        </w:rPr>
        <w:fldChar w:fldCharType="separate"/>
      </w:r>
      <w:r>
        <w:rPr>
          <w:rStyle w:val="a4"/>
          <w:rFonts w:ascii="微软雅黑" w:eastAsia="微软雅黑" w:hAnsi="微软雅黑" w:hint="eastAsia"/>
          <w:color w:val="2175A8"/>
          <w:sz w:val="21"/>
          <w:szCs w:val="21"/>
        </w:rPr>
        <w:t>气体减压器</w:t>
      </w:r>
      <w:r>
        <w:rPr>
          <w:rFonts w:ascii="微软雅黑" w:eastAsia="微软雅黑" w:hAnsi="微软雅黑"/>
          <w:color w:val="393939"/>
          <w:sz w:val="21"/>
          <w:szCs w:val="21"/>
        </w:rPr>
        <w:fldChar w:fldCharType="end"/>
      </w:r>
      <w:r>
        <w:rPr>
          <w:rFonts w:ascii="微软雅黑" w:eastAsia="微软雅黑" w:hAnsi="微软雅黑" w:hint="eastAsia"/>
          <w:color w:val="393939"/>
          <w:sz w:val="21"/>
          <w:szCs w:val="21"/>
        </w:rPr>
        <w:t>使用注意事项：</w:t>
      </w:r>
      <w:bookmarkStart w:id="0" w:name="_GoBack"/>
      <w:bookmarkEnd w:id="0"/>
      <w:r>
        <w:rPr>
          <w:rFonts w:ascii="微软雅黑" w:eastAsia="微软雅黑" w:hAnsi="微软雅黑" w:hint="eastAsia"/>
          <w:color w:val="393939"/>
          <w:sz w:val="21"/>
          <w:szCs w:val="21"/>
        </w:rPr>
        <w:br/>
        <w:t>1、气体减压器选择应根据气体物化性质确定材料兼容性，应根据气体流量，输出输入压力，确定减压器。</w:t>
      </w:r>
      <w:r>
        <w:rPr>
          <w:rFonts w:ascii="微软雅黑" w:eastAsia="微软雅黑" w:hAnsi="微软雅黑" w:hint="eastAsia"/>
          <w:color w:val="393939"/>
          <w:sz w:val="21"/>
          <w:szCs w:val="21"/>
        </w:rPr>
        <w:br/>
        <w:t>2、缓慢打开气源阀门，此时气体减压器高压</w:t>
      </w:r>
      <w:proofErr w:type="gramStart"/>
      <w:r>
        <w:rPr>
          <w:rFonts w:ascii="微软雅黑" w:eastAsia="微软雅黑" w:hAnsi="微软雅黑" w:hint="eastAsia"/>
          <w:color w:val="393939"/>
          <w:sz w:val="21"/>
          <w:szCs w:val="21"/>
        </w:rPr>
        <w:t>表压力</w:t>
      </w:r>
      <w:proofErr w:type="gramEnd"/>
      <w:r>
        <w:rPr>
          <w:rFonts w:ascii="微软雅黑" w:eastAsia="微软雅黑" w:hAnsi="微软雅黑" w:hint="eastAsia"/>
          <w:color w:val="393939"/>
          <w:sz w:val="21"/>
          <w:szCs w:val="21"/>
        </w:rPr>
        <w:t>持续上升，直至高压</w:t>
      </w:r>
      <w:proofErr w:type="gramStart"/>
      <w:r>
        <w:rPr>
          <w:rFonts w:ascii="微软雅黑" w:eastAsia="微软雅黑" w:hAnsi="微软雅黑" w:hint="eastAsia"/>
          <w:color w:val="393939"/>
          <w:sz w:val="21"/>
          <w:szCs w:val="21"/>
        </w:rPr>
        <w:t>表压力</w:t>
      </w:r>
      <w:proofErr w:type="gramEnd"/>
      <w:r>
        <w:rPr>
          <w:rFonts w:ascii="微软雅黑" w:eastAsia="微软雅黑" w:hAnsi="微软雅黑" w:hint="eastAsia"/>
          <w:color w:val="393939"/>
          <w:sz w:val="21"/>
          <w:szCs w:val="21"/>
        </w:rPr>
        <w:t>稳定止升，完全打开阀门。(无高压表的气体减压器打开气源阀门即可)</w:t>
      </w:r>
    </w:p>
    <w:p w:rsidR="006A7EEB" w:rsidRDefault="006A7EEB" w:rsidP="006A7EEB">
      <w:pPr>
        <w:pStyle w:val="a3"/>
        <w:spacing w:before="0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t>3、</w:t>
      </w:r>
      <w:hyperlink r:id="rId5" w:history="1">
        <w:r>
          <w:rPr>
            <w:rStyle w:val="a4"/>
            <w:rFonts w:ascii="微软雅黑" w:eastAsia="微软雅黑" w:hAnsi="微软雅黑" w:hint="eastAsia"/>
            <w:color w:val="0B76B4"/>
            <w:sz w:val="21"/>
            <w:szCs w:val="21"/>
          </w:rPr>
          <w:t>气体汇流排</w:t>
        </w:r>
      </w:hyperlink>
      <w:r>
        <w:rPr>
          <w:rFonts w:ascii="微软雅黑" w:eastAsia="微软雅黑" w:hAnsi="微软雅黑" w:hint="eastAsia"/>
          <w:color w:val="393939"/>
          <w:sz w:val="21"/>
          <w:szCs w:val="21"/>
        </w:rPr>
        <w:t>管路用气体减压器应可靠固定于操作面板及支架上，气体减压器气体流向应与管路气体流向一致，连接接头密封要严密，无渗漏，安装</w:t>
      </w:r>
      <w:proofErr w:type="gramStart"/>
      <w:r>
        <w:rPr>
          <w:rFonts w:ascii="微软雅黑" w:eastAsia="微软雅黑" w:hAnsi="微软雅黑" w:hint="eastAsia"/>
          <w:color w:val="393939"/>
          <w:sz w:val="21"/>
          <w:szCs w:val="21"/>
        </w:rPr>
        <w:t>完应用</w:t>
      </w:r>
      <w:proofErr w:type="gramEnd"/>
      <w:r>
        <w:rPr>
          <w:rFonts w:ascii="微软雅黑" w:eastAsia="微软雅黑" w:hAnsi="微软雅黑" w:hint="eastAsia"/>
          <w:color w:val="393939"/>
          <w:sz w:val="21"/>
          <w:szCs w:val="21"/>
        </w:rPr>
        <w:t>氮气打压试漏。</w:t>
      </w:r>
    </w:p>
    <w:p w:rsidR="006A7EEB" w:rsidRDefault="006A7EEB" w:rsidP="006A7EEB">
      <w:pPr>
        <w:pStyle w:val="a3"/>
        <w:spacing w:before="195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t>4、顺时针旋转气体减压器手轮，减压器打开，低压</w:t>
      </w:r>
      <w:proofErr w:type="gramStart"/>
      <w:r>
        <w:rPr>
          <w:rFonts w:ascii="微软雅黑" w:eastAsia="微软雅黑" w:hAnsi="微软雅黑" w:hint="eastAsia"/>
          <w:color w:val="393939"/>
          <w:sz w:val="21"/>
          <w:szCs w:val="21"/>
        </w:rPr>
        <w:t>表压力</w:t>
      </w:r>
      <w:proofErr w:type="gramEnd"/>
      <w:r>
        <w:rPr>
          <w:rFonts w:ascii="微软雅黑" w:eastAsia="微软雅黑" w:hAnsi="微软雅黑" w:hint="eastAsia"/>
          <w:color w:val="393939"/>
          <w:sz w:val="21"/>
          <w:szCs w:val="21"/>
        </w:rPr>
        <w:t>上升，直至使用压力。如果压力高于使用压力，应关闭气源放出气体再重新调整。</w:t>
      </w:r>
    </w:p>
    <w:p w:rsidR="006A7EEB" w:rsidRDefault="006A7EEB" w:rsidP="006A7EEB">
      <w:pPr>
        <w:pStyle w:val="a3"/>
        <w:spacing w:before="195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t>5、在打开气源前应确定气体减压器处于关闭状态，即手轮放松。如果减压器开启时打开气源阀，冲击气流会损坏减压器。</w:t>
      </w:r>
    </w:p>
    <w:p w:rsidR="006A7EEB" w:rsidRDefault="006A7EEB" w:rsidP="006A7EEB">
      <w:pPr>
        <w:pStyle w:val="a3"/>
        <w:spacing w:before="195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t>6、气体减压器打开调节压力时如低压</w:t>
      </w:r>
      <w:proofErr w:type="gramStart"/>
      <w:r>
        <w:rPr>
          <w:rFonts w:ascii="微软雅黑" w:eastAsia="微软雅黑" w:hAnsi="微软雅黑" w:hint="eastAsia"/>
          <w:color w:val="393939"/>
          <w:sz w:val="21"/>
          <w:szCs w:val="21"/>
        </w:rPr>
        <w:t>表压力</w:t>
      </w:r>
      <w:proofErr w:type="gramEnd"/>
      <w:r>
        <w:rPr>
          <w:rFonts w:ascii="微软雅黑" w:eastAsia="微软雅黑" w:hAnsi="微软雅黑" w:hint="eastAsia"/>
          <w:color w:val="393939"/>
          <w:sz w:val="21"/>
          <w:szCs w:val="21"/>
        </w:rPr>
        <w:t>持续升高不止，说明减压器失效，应立即关闭气源阀门。</w:t>
      </w:r>
    </w:p>
    <w:p w:rsidR="006A7EEB" w:rsidRDefault="006A7EEB" w:rsidP="006A7EEB">
      <w:pPr>
        <w:pStyle w:val="a3"/>
        <w:spacing w:before="195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t>7、气体减压器在输入气体压力稳定时输出压力或流量不能连续调节、不稳定，说明减压器失效，应立即关闭气源阀门。</w:t>
      </w:r>
    </w:p>
    <w:p w:rsidR="006A7EEB" w:rsidRDefault="006A7EEB" w:rsidP="006A7EEB">
      <w:pPr>
        <w:pStyle w:val="a3"/>
        <w:spacing w:before="195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t>8、气体减压器会因气体管路中的杂质颗粒污染而失效</w:t>
      </w:r>
    </w:p>
    <w:p w:rsidR="006A7EEB" w:rsidRDefault="006A7EEB" w:rsidP="006A7EEB">
      <w:pPr>
        <w:pStyle w:val="a3"/>
        <w:spacing w:before="195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t>9、气体减压器应经常维护清洁，严禁油脂污染，严禁敲打撞击。</w:t>
      </w:r>
    </w:p>
    <w:p w:rsidR="006A7EEB" w:rsidRDefault="006A7EEB" w:rsidP="006A7EEB">
      <w:pPr>
        <w:pStyle w:val="a3"/>
        <w:spacing w:before="195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t>10、气体减压器漏气、失效，压力表指针</w:t>
      </w:r>
      <w:proofErr w:type="gramStart"/>
      <w:r>
        <w:rPr>
          <w:rFonts w:ascii="微软雅黑" w:eastAsia="微软雅黑" w:hAnsi="微软雅黑" w:hint="eastAsia"/>
          <w:color w:val="393939"/>
          <w:sz w:val="21"/>
          <w:szCs w:val="21"/>
        </w:rPr>
        <w:t>不</w:t>
      </w:r>
      <w:proofErr w:type="gramEnd"/>
      <w:r>
        <w:rPr>
          <w:rFonts w:ascii="微软雅黑" w:eastAsia="微软雅黑" w:hAnsi="微软雅黑" w:hint="eastAsia"/>
          <w:color w:val="393939"/>
          <w:sz w:val="21"/>
          <w:szCs w:val="21"/>
        </w:rPr>
        <w:t>归零、</w:t>
      </w:r>
      <w:proofErr w:type="gramStart"/>
      <w:r>
        <w:rPr>
          <w:rFonts w:ascii="微软雅黑" w:eastAsia="微软雅黑" w:hAnsi="微软雅黑" w:hint="eastAsia"/>
          <w:color w:val="393939"/>
          <w:sz w:val="21"/>
          <w:szCs w:val="21"/>
        </w:rPr>
        <w:t>不</w:t>
      </w:r>
      <w:proofErr w:type="gramEnd"/>
      <w:r>
        <w:rPr>
          <w:rFonts w:ascii="微软雅黑" w:eastAsia="微软雅黑" w:hAnsi="微软雅黑" w:hint="eastAsia"/>
          <w:color w:val="393939"/>
          <w:sz w:val="21"/>
          <w:szCs w:val="21"/>
        </w:rPr>
        <w:t>升起，压力表损坏应维修。</w:t>
      </w:r>
    </w:p>
    <w:p w:rsidR="006A7EEB" w:rsidRDefault="006A7EEB" w:rsidP="006A7EEB">
      <w:pPr>
        <w:pStyle w:val="a3"/>
        <w:spacing w:before="195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t>11、气体减压器维修和更换配件应专业人员进行。</w:t>
      </w:r>
    </w:p>
    <w:p w:rsidR="006A7EEB" w:rsidRDefault="006A7EEB" w:rsidP="006A7EEB">
      <w:pPr>
        <w:pStyle w:val="a3"/>
        <w:spacing w:before="195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lastRenderedPageBreak/>
        <w:t>12、气体减压器的压力表压力不宜升到最高压力示数2/3。 湿度传感器探头 , , 不锈钢电热管 PT100 传感器 , , 铸铝加热器 , 加热圈   流体电磁阀</w:t>
      </w:r>
    </w:p>
    <w:p w:rsidR="006A7EEB" w:rsidRDefault="006A7EEB" w:rsidP="006A7EEB">
      <w:pPr>
        <w:pStyle w:val="a3"/>
        <w:spacing w:before="195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t>13、气体减压器在关闭状态时打开气源阀门如有气体输出，说明减压器失效，应立即关闭气源阀门。</w:t>
      </w:r>
    </w:p>
    <w:p w:rsidR="006A7EEB" w:rsidRDefault="006A7EEB" w:rsidP="006A7EEB">
      <w:pPr>
        <w:pStyle w:val="a3"/>
        <w:spacing w:before="195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t>14、气体减压器不能做截止阀使用，不使用气体时应关闭气源阀门，排空输出端管道内气体，使压力表指针归零，最后</w:t>
      </w:r>
      <w:proofErr w:type="gramStart"/>
      <w:r>
        <w:rPr>
          <w:rFonts w:ascii="微软雅黑" w:eastAsia="微软雅黑" w:hAnsi="微软雅黑" w:hint="eastAsia"/>
          <w:color w:val="393939"/>
          <w:sz w:val="21"/>
          <w:szCs w:val="21"/>
        </w:rPr>
        <w:t>旋</w:t>
      </w:r>
      <w:proofErr w:type="gramEnd"/>
      <w:r>
        <w:rPr>
          <w:rFonts w:ascii="微软雅黑" w:eastAsia="微软雅黑" w:hAnsi="微软雅黑" w:hint="eastAsia"/>
          <w:color w:val="393939"/>
          <w:sz w:val="21"/>
          <w:szCs w:val="21"/>
        </w:rPr>
        <w:t>松手轮。</w:t>
      </w:r>
    </w:p>
    <w:p w:rsidR="006A7EEB" w:rsidRDefault="006A7EEB" w:rsidP="006A7EEB">
      <w:pPr>
        <w:pStyle w:val="a3"/>
        <w:spacing w:before="195" w:beforeAutospacing="0" w:after="0" w:afterAutospacing="0" w:line="432" w:lineRule="atLeast"/>
        <w:jc w:val="both"/>
        <w:rPr>
          <w:rFonts w:ascii="微软雅黑" w:eastAsia="微软雅黑" w:hAnsi="微软雅黑" w:hint="eastAsia"/>
          <w:color w:val="393939"/>
          <w:sz w:val="21"/>
          <w:szCs w:val="21"/>
        </w:rPr>
      </w:pPr>
      <w:r>
        <w:rPr>
          <w:rFonts w:ascii="微软雅黑" w:eastAsia="微软雅黑" w:hAnsi="微软雅黑" w:hint="eastAsia"/>
          <w:color w:val="393939"/>
          <w:sz w:val="21"/>
          <w:szCs w:val="21"/>
        </w:rPr>
        <w:t>15、气体减压器长时间使用可能有气体泄漏，出入口连接处、压力表及接头减压器压盖。在日常维护时注意检查试漏。</w:t>
      </w:r>
    </w:p>
    <w:p w:rsidR="00BF73C0" w:rsidRPr="006A7EEB" w:rsidRDefault="00BF73C0"/>
    <w:sectPr w:rsidR="00BF73C0" w:rsidRPr="006A7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68"/>
    <w:rsid w:val="006A7EEB"/>
    <w:rsid w:val="008D2468"/>
    <w:rsid w:val="00B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E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7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E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7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qt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>pc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2014-02-06T11:22:00Z</dcterms:created>
  <dcterms:modified xsi:type="dcterms:W3CDTF">2014-02-06T11:24:00Z</dcterms:modified>
</cp:coreProperties>
</file>